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304405">
        <w:rPr>
          <w:b/>
        </w:rPr>
        <w:t>április 10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304405">
        <w:rPr>
          <w:b/>
        </w:rPr>
        <w:t>szerda</w:t>
      </w:r>
      <w:r w:rsidR="00585DB3">
        <w:rPr>
          <w:b/>
        </w:rPr>
        <w:t xml:space="preserve">) </w:t>
      </w:r>
      <w:r w:rsidR="00304405">
        <w:rPr>
          <w:b/>
        </w:rPr>
        <w:t>11</w:t>
      </w:r>
      <w:r w:rsidR="00A27CC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943BD0" w:rsidRDefault="00304405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5-6</w:t>
      </w:r>
      <w:r w:rsidR="00943BD0">
        <w:rPr>
          <w:rFonts w:ascii="Times New Roman" w:hAnsi="Times New Roman" w:cs="Times New Roman"/>
          <w:sz w:val="24"/>
          <w:szCs w:val="24"/>
        </w:rPr>
        <w:t>/2019.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304405">
        <w:rPr>
          <w:rFonts w:ascii="Times New Roman" w:hAnsi="Times New Roman" w:cs="Times New Roman"/>
          <w:sz w:val="24"/>
          <w:szCs w:val="24"/>
        </w:rPr>
        <w:t>24-</w:t>
      </w:r>
      <w:r w:rsidR="00923489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304405">
        <w:rPr>
          <w:rFonts w:ascii="Times New Roman" w:hAnsi="Times New Roman" w:cs="Times New Roman"/>
          <w:b w:val="0"/>
          <w:bCs/>
          <w:sz w:val="24"/>
          <w:szCs w:val="24"/>
        </w:rPr>
        <w:t>-7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Pr="00A27CC0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F82B69" w:rsidRDefault="00F82B69" w:rsidP="00F82B6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1.)</w:t>
      </w: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jegyzőkönyv hitelesítők megválasztására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2.)</w:t>
      </w: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a tanyagondnoki szolgálatról szóló önkormányzati rendelet megalkotására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3.) Előterjesztés a Tanyagondnoki Szolgálat Szakmai Programjának, Szervezeti és Működési Szabályzatának, Gépjármű üzemeltetési szabályzatának elfogadására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4.) A talajterhelési díjjal kapcsolatos helyi szabályokról szóló 17/2016. (XII.30.) önkormányzati rendelet módosításáról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5.)</w:t>
      </w: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ab/>
        <w:t>Előterjesztés Szavazatszámláló Bizottság póttagjainak megválasztására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Egyebek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Zárt ülés keretében: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1.) Előterjesztés a rendkívüli települési támogatási kérelmek döntésére</w:t>
      </w:r>
    </w:p>
    <w:p w:rsidR="00EE2AEA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Előadó: Szalmási József polgármester</w:t>
      </w: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966591">
        <w:rPr>
          <w:rFonts w:ascii="Times New Roman" w:hAnsi="Times New Roman"/>
          <w:sz w:val="24"/>
          <w:szCs w:val="24"/>
        </w:rPr>
        <w:t xml:space="preserve">2019. </w:t>
      </w:r>
      <w:r w:rsidR="00304405">
        <w:rPr>
          <w:rFonts w:ascii="Times New Roman" w:hAnsi="Times New Roman"/>
          <w:sz w:val="24"/>
          <w:szCs w:val="24"/>
        </w:rPr>
        <w:t>április 10.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C108F9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Pr="00E22E76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304405">
        <w:rPr>
          <w:bCs/>
        </w:rPr>
        <w:t>április 10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304405">
        <w:rPr>
          <w:bCs/>
        </w:rPr>
        <w:t>szerda) 11</w:t>
      </w:r>
      <w:r w:rsidR="00A27CC0">
        <w:rPr>
          <w:bCs/>
        </w:rPr>
        <w:t>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>Szalmási József polgármester, Csordás Zoltánné, Dudás Béláné, Kovács Sándorné, Szabó Imre önkormányzati képviselők</w:t>
      </w:r>
    </w:p>
    <w:p w:rsidR="00304405" w:rsidRPr="00304405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04405" w:rsidRDefault="00304405" w:rsidP="00304405">
      <w:pPr>
        <w:jc w:val="both"/>
      </w:pPr>
    </w:p>
    <w:p w:rsidR="00735774" w:rsidRDefault="00304405" w:rsidP="00304405">
      <w:pPr>
        <w:jc w:val="both"/>
      </w:pPr>
      <w:proofErr w:type="spellStart"/>
      <w:r>
        <w:t>Kapin</w:t>
      </w:r>
      <w:proofErr w:type="spellEnd"/>
      <w:r>
        <w:t xml:space="preserve"> Mihály, Balogh József önkormányzati képviselő jelezte távolmaradását.</w:t>
      </w:r>
    </w:p>
    <w:p w:rsidR="00304405" w:rsidRPr="00243B7B" w:rsidRDefault="00304405" w:rsidP="00304405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 xml:space="preserve">őtestület </w:t>
      </w:r>
      <w:r w:rsidR="00B90E64">
        <w:t>a napirendi pontokat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E1154F" w:rsidRPr="000314B3" w:rsidRDefault="000314B3" w:rsidP="000314B3">
      <w:pPr>
        <w:jc w:val="both"/>
      </w:pPr>
      <w:r w:rsidRPr="000314B3">
        <w:t xml:space="preserve">A Képviselőtestület </w:t>
      </w:r>
      <w:r w:rsidR="00B90E64">
        <w:t>5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304405" w:rsidP="000314B3">
      <w:pPr>
        <w:jc w:val="center"/>
        <w:rPr>
          <w:b/>
        </w:rPr>
      </w:pPr>
      <w:r>
        <w:rPr>
          <w:b/>
        </w:rPr>
        <w:t>24</w:t>
      </w:r>
      <w:r w:rsidR="00AA26F0">
        <w:rPr>
          <w:b/>
        </w:rPr>
        <w:t>/2019.(I</w:t>
      </w:r>
      <w:r>
        <w:rPr>
          <w:b/>
        </w:rPr>
        <w:t>V.10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8A13CD" w:rsidRPr="00882246" w:rsidRDefault="00B90E64" w:rsidP="00882246">
      <w:pPr>
        <w:spacing w:after="120"/>
        <w:jc w:val="both"/>
        <w:rPr>
          <w:b/>
          <w:bCs/>
        </w:rPr>
      </w:pPr>
      <w:r>
        <w:t xml:space="preserve">Kovács Sándorné és </w:t>
      </w:r>
      <w:r w:rsidR="00304405">
        <w:t>Dudás Béláné</w:t>
      </w:r>
      <w:r>
        <w:t xml:space="preserve"> </w:t>
      </w:r>
      <w:r w:rsidR="000314B3" w:rsidRPr="000314B3">
        <w:t>önkormányzati képviselőket megválasztotta a jelen jegyzőkönyv hitelesítésére.</w:t>
      </w:r>
    </w:p>
    <w:p w:rsidR="00304405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304405" w:rsidRPr="00304405">
        <w:rPr>
          <w:b/>
          <w:u w:val="single"/>
          <w:lang w:eastAsia="zh-CN"/>
        </w:rPr>
        <w:t>Előterjesztés a tanyagondnoki szolgálatról szóló önkormányzati rendelet megalkotására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304405" w:rsidRDefault="004610D2" w:rsidP="0008633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304405">
        <w:rPr>
          <w:rFonts w:eastAsiaTheme="minorHAnsi"/>
          <w:lang w:eastAsia="en-US"/>
        </w:rPr>
        <w:t>emlékeztette a jelenlévőket, hogy 2019. március 25 napján tartott testületi ülésen meghozta hozzájáruló döntését a</w:t>
      </w:r>
      <w:r w:rsidR="00304405" w:rsidRPr="00304405">
        <w:t xml:space="preserve"> </w:t>
      </w:r>
      <w:r w:rsidR="00304405" w:rsidRPr="00304405">
        <w:rPr>
          <w:rFonts w:eastAsiaTheme="minorHAnsi"/>
          <w:lang w:eastAsia="en-US"/>
        </w:rPr>
        <w:t>Tanyag</w:t>
      </w:r>
      <w:r w:rsidR="00304405">
        <w:rPr>
          <w:rFonts w:eastAsiaTheme="minorHAnsi"/>
          <w:lang w:eastAsia="en-US"/>
        </w:rPr>
        <w:t>ondnoki Szolgálat bevezetéséről.</w:t>
      </w:r>
    </w:p>
    <w:p w:rsidR="00B37FE8" w:rsidRDefault="00304405" w:rsidP="00B21C9B">
      <w:pPr>
        <w:jc w:val="both"/>
      </w:pPr>
      <w:r>
        <w:t xml:space="preserve">A </w:t>
      </w:r>
      <w:r w:rsidRPr="00304405">
        <w:t>Tanyagondnoki Szolgálat</w:t>
      </w:r>
      <w:r>
        <w:t xml:space="preserve"> működési engedélyeztetéséhez szükséges a tárgyban önkormányzati rendelet megalkotása, szakmai program és kapcsolódó dokumentumok elkészítése, annak elfogadása.</w:t>
      </w:r>
    </w:p>
    <w:p w:rsidR="0088562A" w:rsidRDefault="0088562A" w:rsidP="00B21C9B">
      <w:pPr>
        <w:jc w:val="both"/>
      </w:pPr>
      <w:r w:rsidRPr="00E53FA0">
        <w:t xml:space="preserve">A Képviselőtestület </w:t>
      </w:r>
      <w:r w:rsidR="007C2DE5">
        <w:t>5</w:t>
      </w:r>
      <w:r w:rsidRPr="00E53FA0">
        <w:t xml:space="preserve"> igen szavazattal, ellenszavazat és tartózkodá</w:t>
      </w:r>
      <w:r>
        <w:t>s nélkül a következő rendeletet alkotta</w:t>
      </w:r>
      <w:r w:rsidRPr="00E53FA0">
        <w:t>:</w:t>
      </w:r>
    </w:p>
    <w:p w:rsidR="00304405" w:rsidRPr="00304405" w:rsidRDefault="00304405" w:rsidP="00304405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r w:rsidRPr="00304405">
        <w:rPr>
          <w:rFonts w:eastAsiaTheme="minorHAnsi" w:cstheme="minorBidi"/>
          <w:b/>
          <w:bCs/>
          <w:lang w:eastAsia="en-US"/>
        </w:rPr>
        <w:t>NYÍRKARÁSZ KÖZSÉGI ÖNKORMÁNYZAT</w:t>
      </w:r>
    </w:p>
    <w:p w:rsidR="00304405" w:rsidRPr="00304405" w:rsidRDefault="00304405" w:rsidP="00304405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r w:rsidRPr="00304405">
        <w:rPr>
          <w:rFonts w:eastAsiaTheme="minorHAnsi" w:cstheme="minorBidi"/>
          <w:b/>
          <w:bCs/>
          <w:lang w:eastAsia="en-US"/>
        </w:rPr>
        <w:t>KÉPVISELŐTESTÜLETÉNEK</w:t>
      </w:r>
    </w:p>
    <w:p w:rsidR="00304405" w:rsidRPr="00304405" w:rsidRDefault="00304405" w:rsidP="00304405">
      <w:pPr>
        <w:autoSpaceDE w:val="0"/>
        <w:autoSpaceDN w:val="0"/>
        <w:adjustRightInd w:val="0"/>
        <w:jc w:val="both"/>
        <w:rPr>
          <w:rFonts w:eastAsiaTheme="minorHAnsi" w:cstheme="minorBidi"/>
          <w:b/>
          <w:bCs/>
          <w:lang w:eastAsia="en-US"/>
        </w:rPr>
      </w:pPr>
    </w:p>
    <w:p w:rsidR="00304405" w:rsidRPr="00304405" w:rsidRDefault="00304405" w:rsidP="00304405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r w:rsidRPr="00304405">
        <w:rPr>
          <w:rFonts w:eastAsiaTheme="minorHAnsi" w:cstheme="minorBidi"/>
          <w:b/>
          <w:bCs/>
          <w:lang w:eastAsia="en-US"/>
        </w:rPr>
        <w:t>5/2019. (IV.10.)</w:t>
      </w:r>
    </w:p>
    <w:p w:rsidR="00304405" w:rsidRPr="00304405" w:rsidRDefault="00304405" w:rsidP="00304405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proofErr w:type="gramStart"/>
      <w:r w:rsidRPr="00304405">
        <w:rPr>
          <w:rFonts w:eastAsiaTheme="minorHAnsi" w:cstheme="minorBidi"/>
          <w:b/>
          <w:bCs/>
          <w:lang w:eastAsia="en-US"/>
        </w:rPr>
        <w:t>önkormányzati</w:t>
      </w:r>
      <w:proofErr w:type="gramEnd"/>
      <w:r w:rsidRPr="00304405">
        <w:rPr>
          <w:rFonts w:eastAsiaTheme="minorHAnsi" w:cstheme="minorBidi"/>
          <w:b/>
          <w:bCs/>
          <w:lang w:eastAsia="en-US"/>
        </w:rPr>
        <w:t xml:space="preserve">  rendelete </w:t>
      </w:r>
    </w:p>
    <w:p w:rsidR="00304405" w:rsidRPr="00304405" w:rsidRDefault="00304405" w:rsidP="00304405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</w:p>
    <w:p w:rsidR="00304405" w:rsidRPr="00304405" w:rsidRDefault="00304405" w:rsidP="00304405">
      <w:pPr>
        <w:autoSpaceDE w:val="0"/>
        <w:autoSpaceDN w:val="0"/>
        <w:adjustRightInd w:val="0"/>
        <w:jc w:val="center"/>
        <w:rPr>
          <w:rFonts w:eastAsiaTheme="minorHAnsi" w:cstheme="minorBidi"/>
          <w:b/>
          <w:bCs/>
          <w:lang w:eastAsia="en-US"/>
        </w:rPr>
      </w:pPr>
      <w:r w:rsidRPr="00304405">
        <w:rPr>
          <w:rFonts w:eastAsiaTheme="minorHAnsi"/>
          <w:lang w:eastAsia="en-US"/>
        </w:rPr>
        <w:t xml:space="preserve"> </w:t>
      </w:r>
      <w:proofErr w:type="gramStart"/>
      <w:r w:rsidRPr="00304405">
        <w:rPr>
          <w:rFonts w:eastAsiaTheme="minorHAnsi"/>
          <w:lang w:eastAsia="en-US"/>
        </w:rPr>
        <w:t>tanyagondnoki</w:t>
      </w:r>
      <w:proofErr w:type="gramEnd"/>
      <w:r w:rsidRPr="00304405">
        <w:rPr>
          <w:rFonts w:eastAsiaTheme="minorHAnsi"/>
          <w:lang w:eastAsia="en-US"/>
        </w:rPr>
        <w:t xml:space="preserve"> szolgálatról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lastRenderedPageBreak/>
        <w:br/>
        <w:t xml:space="preserve">Nyírkarász Községi Önkormányzat Képviselő-testülete 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 xml:space="preserve"> szociális igazgatásról és szociális ellátásokról szóló 1993. évi III. törvény 60. § (4) bekezdésében kapott felhatalmazás, 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az</w:t>
      </w:r>
      <w:proofErr w:type="gramEnd"/>
      <w:r w:rsidRPr="00304405">
        <w:rPr>
          <w:rFonts w:eastAsiaTheme="minorHAnsi"/>
          <w:lang w:eastAsia="en-US"/>
        </w:rPr>
        <w:t xml:space="preserve"> Alaptörvény 32. cikk (1) bekezdés a) pontjában, 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 xml:space="preserve">Magyarország helyi önkormányzatairól szóló 2011. évi CLXXXIX. törvény 13.§ (1) bekezdés 8a. pontjában, valamint 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 xml:space="preserve"> szociális igazgatásról és szociális ellátásról szóló 1993. évi III. törvény 59. § (2) bekezdésében meghatározott feladatkörében eljárva,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 xml:space="preserve"> személyes gondoskodást nyújtó szociális intézmények szakmai feladatairól és működésük feltételeiről szóló 1/2000. (I.7.) </w:t>
      </w:r>
      <w:proofErr w:type="spellStart"/>
      <w:r w:rsidRPr="00304405">
        <w:rPr>
          <w:rFonts w:eastAsiaTheme="minorHAnsi"/>
          <w:lang w:eastAsia="en-US"/>
        </w:rPr>
        <w:t>SzCsM</w:t>
      </w:r>
      <w:proofErr w:type="spellEnd"/>
      <w:r w:rsidRPr="00304405">
        <w:rPr>
          <w:rFonts w:eastAsiaTheme="minorHAnsi"/>
          <w:lang w:eastAsia="en-US"/>
        </w:rPr>
        <w:t xml:space="preserve"> rendelet 39. §</w:t>
      </w:r>
      <w:proofErr w:type="spellStart"/>
      <w:r w:rsidRPr="00304405">
        <w:rPr>
          <w:rFonts w:eastAsiaTheme="minorHAnsi"/>
          <w:lang w:eastAsia="en-US"/>
        </w:rPr>
        <w:t>-</w:t>
      </w:r>
      <w:proofErr w:type="gramStart"/>
      <w:r w:rsidRPr="00304405">
        <w:rPr>
          <w:rFonts w:eastAsiaTheme="minorHAnsi"/>
          <w:lang w:eastAsia="en-US"/>
        </w:rPr>
        <w:t>a</w:t>
      </w:r>
      <w:proofErr w:type="spellEnd"/>
      <w:proofErr w:type="gramEnd"/>
      <w:r w:rsidRPr="00304405">
        <w:rPr>
          <w:rFonts w:eastAsiaTheme="minorHAnsi"/>
          <w:lang w:eastAsia="en-US"/>
        </w:rPr>
        <w:t xml:space="preserve"> értelmében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 xml:space="preserve"> következőket rendeli el: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Általános rendelkezések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Nyírkarász Községi Önkormányzat (a továbbiakban: Önkormányzat) Nyírkarász külterületi lakosai, és egyéb belterületi lakosai esélyegyenlőségének növelése érdekében, a személyes gondoskodást nyújtó alapellátások, és egyéb szolgáltatások biztosítására tanyagondnoki szolgálatot működtet a 2. §</w:t>
      </w:r>
      <w:proofErr w:type="spellStart"/>
      <w:r w:rsidRPr="00304405">
        <w:rPr>
          <w:rFonts w:eastAsiaTheme="minorHAnsi"/>
          <w:lang w:eastAsia="en-US"/>
        </w:rPr>
        <w:t>-ban</w:t>
      </w:r>
      <w:proofErr w:type="spellEnd"/>
      <w:r w:rsidRPr="00304405">
        <w:rPr>
          <w:rFonts w:eastAsiaTheme="minorHAnsi"/>
          <w:lang w:eastAsia="en-US"/>
        </w:rPr>
        <w:t xml:space="preserve"> meghatározott célok megvalósítása érdekében.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(2) A tanyagondnoki feladatellátás egyszemélyes szolgálat keretében működik.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(3) A rendelet hatálya kiterjed Nyírkarász község közigazgatási területén (bel-és külterületeket egyaránt ideértve) életvitelszerűen tartózkodókra, akik szociális körülményeik, ezen belül koruk, egészségi állapotuk és egyéb élethelyzetük alapján esetenként vagy tartósan rászorulnak a tanyagondnoki szolgálat igénybevételére.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(4) A rendelet hatálya kiterjed továbbá az Önkormányzat intézményeire és egyéb szervezetekre is.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A rendelet célja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2. §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tanyagondnoki szolgálat célja: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>) elősegítse a településen élők számára a községben hiányzó, az alapvető szükségletek kielégítését segítő szolgáltatásokhoz, közszolgálatokhoz való hozzájutást,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b) elősegítse a rászorult személyek szállítási problémáinak megoldását,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c) segítse a település lakosságát érintő információk gyűjtését és továbbítását, kapcsolattartást,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d) segítse az Önkormányzat feladataihoz kapcsolódó szállítási feladatokat.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A tanyagondnoki szolgálat keretében ellátandó feladatok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3. §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 xml:space="preserve">(1) A tanyagondnoki szolgálat keretében ellátandó </w:t>
      </w:r>
      <w:r w:rsidRPr="00304405">
        <w:rPr>
          <w:rFonts w:eastAsiaTheme="minorHAnsi"/>
          <w:i/>
          <w:u w:val="single"/>
          <w:lang w:eastAsia="en-US"/>
        </w:rPr>
        <w:t>alapellátási feladatok</w:t>
      </w:r>
      <w:r w:rsidRPr="00304405">
        <w:rPr>
          <w:rFonts w:eastAsiaTheme="minorHAnsi"/>
          <w:lang w:eastAsia="en-US"/>
        </w:rPr>
        <w:br/>
        <w:t>a) közreműködés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proofErr w:type="spellStart"/>
      <w:r w:rsidRPr="00304405">
        <w:rPr>
          <w:rFonts w:eastAsiaTheme="minorHAnsi"/>
          <w:lang w:eastAsia="en-US"/>
        </w:rPr>
        <w:t>aa</w:t>
      </w:r>
      <w:proofErr w:type="spellEnd"/>
      <w:r w:rsidRPr="00304405">
        <w:rPr>
          <w:rFonts w:eastAsiaTheme="minorHAnsi"/>
          <w:lang w:eastAsia="en-US"/>
        </w:rPr>
        <w:t>) az étkeztetésben,</w:t>
      </w:r>
      <w:r w:rsidRPr="00304405">
        <w:rPr>
          <w:rFonts w:eastAsiaTheme="minorHAnsi"/>
          <w:lang w:eastAsia="en-US"/>
        </w:rPr>
        <w:br/>
        <w:t>ab) a házi segítségnyújtásban,</w:t>
      </w:r>
      <w:r w:rsidRPr="00304405">
        <w:rPr>
          <w:rFonts w:eastAsiaTheme="minorHAnsi"/>
          <w:lang w:eastAsia="en-US"/>
        </w:rPr>
        <w:br/>
      </w:r>
      <w:proofErr w:type="spellStart"/>
      <w:r w:rsidRPr="00304405">
        <w:rPr>
          <w:rFonts w:eastAsiaTheme="minorHAnsi"/>
          <w:lang w:eastAsia="en-US"/>
        </w:rPr>
        <w:t>ac</w:t>
      </w:r>
      <w:proofErr w:type="spellEnd"/>
      <w:r w:rsidRPr="00304405">
        <w:rPr>
          <w:rFonts w:eastAsiaTheme="minorHAnsi"/>
          <w:lang w:eastAsia="en-US"/>
        </w:rPr>
        <w:t>) a közösségi és szociális információk szolgáltatásában,</w:t>
      </w:r>
      <w:r w:rsidRPr="00304405">
        <w:rPr>
          <w:rFonts w:eastAsiaTheme="minorHAnsi"/>
          <w:lang w:eastAsia="en-US"/>
        </w:rPr>
        <w:br/>
        <w:t>ad) egyéb alapszolgáltatásokhoz való hozzáférésben;</w:t>
      </w:r>
      <w:r w:rsidRPr="00304405">
        <w:rPr>
          <w:rFonts w:eastAsiaTheme="minorHAnsi"/>
          <w:lang w:eastAsia="en-US"/>
        </w:rPr>
        <w:br/>
        <w:t>b) az egészségügyi ellátáshoz való hozzájutás biztosítása</w:t>
      </w:r>
      <w:r w:rsidRPr="00304405">
        <w:rPr>
          <w:rFonts w:eastAsiaTheme="minorHAnsi"/>
          <w:lang w:eastAsia="en-US"/>
        </w:rPr>
        <w:br/>
      </w:r>
      <w:proofErr w:type="spellStart"/>
      <w:r w:rsidRPr="00304405">
        <w:rPr>
          <w:rFonts w:eastAsiaTheme="minorHAnsi"/>
          <w:lang w:eastAsia="en-US"/>
        </w:rPr>
        <w:t>ba</w:t>
      </w:r>
      <w:proofErr w:type="spellEnd"/>
      <w:r w:rsidRPr="00304405">
        <w:rPr>
          <w:rFonts w:eastAsiaTheme="minorHAnsi"/>
          <w:lang w:eastAsia="en-US"/>
        </w:rPr>
        <w:t>) háziorvosi rendelésre szállítás,</w:t>
      </w:r>
      <w:r w:rsidRPr="00304405">
        <w:rPr>
          <w:rFonts w:eastAsiaTheme="minorHAnsi"/>
          <w:lang w:eastAsia="en-US"/>
        </w:rPr>
        <w:br/>
      </w:r>
      <w:proofErr w:type="spellStart"/>
      <w:r w:rsidRPr="00304405">
        <w:rPr>
          <w:rFonts w:eastAsiaTheme="minorHAnsi"/>
          <w:lang w:eastAsia="en-US"/>
        </w:rPr>
        <w:t>bb</w:t>
      </w:r>
      <w:proofErr w:type="spellEnd"/>
      <w:r w:rsidRPr="00304405">
        <w:rPr>
          <w:rFonts w:eastAsiaTheme="minorHAnsi"/>
          <w:lang w:eastAsia="en-US"/>
        </w:rPr>
        <w:t>) egyéb egészségügyi intézménybe szállítás,</w:t>
      </w:r>
      <w:r w:rsidRPr="00304405">
        <w:rPr>
          <w:rFonts w:eastAsiaTheme="minorHAnsi"/>
          <w:lang w:eastAsia="en-US"/>
        </w:rPr>
        <w:br/>
      </w:r>
      <w:proofErr w:type="spellStart"/>
      <w:r w:rsidRPr="00304405">
        <w:rPr>
          <w:rFonts w:eastAsiaTheme="minorHAnsi"/>
          <w:lang w:eastAsia="en-US"/>
        </w:rPr>
        <w:t>bc</w:t>
      </w:r>
      <w:proofErr w:type="spellEnd"/>
      <w:r w:rsidRPr="00304405">
        <w:rPr>
          <w:rFonts w:eastAsiaTheme="minorHAnsi"/>
          <w:lang w:eastAsia="en-US"/>
        </w:rPr>
        <w:t>) gyógyszerkiváltás és a gyógyászati segédeszközökhöz való hozzájutás biztosítása;</w:t>
      </w:r>
      <w:r w:rsidRPr="00304405">
        <w:rPr>
          <w:rFonts w:eastAsiaTheme="minorHAnsi"/>
          <w:lang w:eastAsia="en-US"/>
        </w:rPr>
        <w:br/>
        <w:t>c) az óvodáskorú, iskoláskorú gyermekek szállítása.</w:t>
      </w:r>
      <w:r w:rsidRPr="00304405">
        <w:rPr>
          <w:rFonts w:eastAsiaTheme="minorHAnsi"/>
          <w:lang w:eastAsia="en-US"/>
        </w:rPr>
        <w:br/>
        <w:t xml:space="preserve">(2) A tanyagondnoki szolgálat számára meghatározott közvetlen, személyes szolgáltatások közül </w:t>
      </w:r>
      <w:r w:rsidRPr="00304405">
        <w:rPr>
          <w:rFonts w:eastAsiaTheme="minorHAnsi"/>
          <w:i/>
          <w:u w:val="single"/>
          <w:lang w:eastAsia="en-US"/>
        </w:rPr>
        <w:t>kiegészítő feladatnak</w:t>
      </w:r>
      <w:r w:rsidRPr="00304405">
        <w:rPr>
          <w:rFonts w:eastAsiaTheme="minorHAnsi"/>
          <w:lang w:eastAsia="en-US"/>
        </w:rPr>
        <w:t xml:space="preserve"> minősülnek</w:t>
      </w:r>
      <w:r w:rsidRPr="00304405">
        <w:rPr>
          <w:rFonts w:eastAsiaTheme="minorHAnsi"/>
          <w:lang w:eastAsia="en-US"/>
        </w:rPr>
        <w:br/>
      </w:r>
      <w:r w:rsidRPr="00304405">
        <w:rPr>
          <w:rFonts w:eastAsiaTheme="minorHAnsi"/>
          <w:lang w:eastAsia="en-US"/>
        </w:rPr>
        <w:lastRenderedPageBreak/>
        <w:t xml:space="preserve">a) </w:t>
      </w:r>
      <w:proofErr w:type="spellStart"/>
      <w:r w:rsidRPr="00304405">
        <w:rPr>
          <w:rFonts w:eastAsiaTheme="minorHAnsi"/>
          <w:lang w:eastAsia="en-US"/>
        </w:rPr>
        <w:t>a</w:t>
      </w:r>
      <w:proofErr w:type="spellEnd"/>
      <w:r w:rsidRPr="00304405">
        <w:rPr>
          <w:rFonts w:eastAsiaTheme="minorHAnsi"/>
          <w:lang w:eastAsia="en-US"/>
        </w:rPr>
        <w:t xml:space="preserve"> közösségi, művelődési, sport- és szabadidős tevékenységek szervezése, segítése,</w:t>
      </w:r>
      <w:r w:rsidRPr="00304405">
        <w:rPr>
          <w:rFonts w:eastAsiaTheme="minorHAnsi"/>
          <w:lang w:eastAsia="en-US"/>
        </w:rPr>
        <w:br/>
        <w:t>b) az egyéni hivatalos ügyek intézésének segítése, lakossági igények továbbítása,</w:t>
      </w:r>
      <w:r w:rsidRPr="00304405">
        <w:rPr>
          <w:rFonts w:eastAsiaTheme="minorHAnsi"/>
          <w:lang w:eastAsia="en-US"/>
        </w:rPr>
        <w:br/>
        <w:t>c) az egyéb lakossági szolgáltatások.</w:t>
      </w:r>
      <w:r w:rsidRPr="00304405">
        <w:rPr>
          <w:rFonts w:eastAsiaTheme="minorHAnsi"/>
          <w:lang w:eastAsia="en-US"/>
        </w:rPr>
        <w:br/>
        <w:t xml:space="preserve">(3) A tanyagondnoki szolgálat által nyújtott </w:t>
      </w:r>
      <w:r w:rsidRPr="00304405">
        <w:rPr>
          <w:rFonts w:eastAsiaTheme="minorHAnsi"/>
          <w:i/>
          <w:u w:val="single"/>
          <w:lang w:eastAsia="en-US"/>
        </w:rPr>
        <w:t>közvetett- az önkormányzati feladatok megoldását segítő- szolgáltatások</w:t>
      </w:r>
      <w:r w:rsidRPr="00304405">
        <w:rPr>
          <w:rFonts w:eastAsiaTheme="minorHAnsi"/>
          <w:lang w:eastAsia="en-US"/>
        </w:rPr>
        <w:br/>
        <w:t>a) az ételszállítás önkormányzati intézménybe,</w:t>
      </w:r>
      <w:r w:rsidRPr="00304405">
        <w:rPr>
          <w:rFonts w:eastAsiaTheme="minorHAnsi"/>
          <w:lang w:eastAsia="en-US"/>
        </w:rPr>
        <w:br/>
        <w:t>b) a település ellátását, működését szolgáló anyag- és árubeszerzés az önkormányzat és intézményei számára</w:t>
      </w:r>
      <w:r w:rsidRPr="00304405">
        <w:rPr>
          <w:rFonts w:eastAsiaTheme="minorHAnsi"/>
          <w:lang w:eastAsia="en-US"/>
        </w:rPr>
        <w:br/>
        <w:t>c) az önkormányzati információk közvetítése a lakosság részére (írásos anyagok, szórólapok terjesztése, helyi hirdetőtáblákon való elhelyezés, illetve a szórólapok házhoz juttatása)</w:t>
      </w:r>
      <w:r w:rsidRPr="00304405">
        <w:rPr>
          <w:rFonts w:eastAsiaTheme="minorHAnsi"/>
          <w:lang w:eastAsia="en-US"/>
        </w:rPr>
        <w:br/>
        <w:t>d) önkormányzati rendezvények szervezésével, lebonyolításával kapcsolatos feladatok.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(4) A (3) bekezdésben meghatározott feladatok a szolgáltatás nyújtás legfeljebb 50%-át tehetik ki.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Közreműködés az étkeztetésben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4.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tanyagondnok kiemelt feladata az igénybe vevők részére a napi egyszeri meleg étel házhoz történő szállítása.</w:t>
      </w:r>
      <w:r w:rsidRPr="00304405">
        <w:rPr>
          <w:rFonts w:eastAsiaTheme="minorHAnsi"/>
          <w:lang w:eastAsia="en-US"/>
        </w:rPr>
        <w:br/>
        <w:t>(2)Kapcsolódó feladata a szolgáltatást igénybe vevőkkel való beszélgetés során a további alapellátási igények felmérése, azok írásban történő rögzítése és továbbítása a fenntartó felé. A felmerült igények megoldására javaslattal élhet.</w:t>
      </w: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Közreműködés a házi segítségnyújtás biztosításában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5.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házi segítségnyújtás keretében a tanyagondnok azon feladatot látja el, amely kívül esik a házi szociális gondozó által végezhető feladat körén.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(2) A házi segítségnyújtásban való közreműködés során a tanyagondnoki szolgálat biztosítja: a házi gondozó munkájában előforduló - nem szakmai jellegű - feladatok ellátását, pl.: favágás, fa behordás, takarítás, bevásárlás, gyógyszer kiváltás.</w:t>
      </w:r>
      <w:r w:rsidRPr="00304405">
        <w:rPr>
          <w:rFonts w:eastAsiaTheme="minorHAnsi"/>
          <w:lang w:eastAsia="en-US"/>
        </w:rPr>
        <w:br/>
        <w:t>(3) A tanyagondnok a bevásárlási kérelmeket írásban rögzíti, a vásárlás igénylőjétől előleget vesz át, és a kért árucikkeket helyben vagy az útja során érintett más településen vásárolja meg. A vásárlásról köteles nyugtát kérni, és a vásárolt árucikkekre az igénybe vevőtől kapott készpénzzel a bizonylat átadásával – a beszerzett áru átadásával egyidejűleg– elszámolni.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Közreműködés a közösségi és szociális információk szolgáltatásában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6.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tanyagondnok feladata a helyben vagy a legközelebbi településeken elérhető szolgáltatások igénybevételének lehetőségeire vonatkozó információforrások és információk felkutatása, és a lakosság ezek alapján történő tájékoztatása.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lang w:eastAsia="en-US"/>
        </w:rPr>
      </w:pPr>
      <w:r w:rsidRPr="00304405">
        <w:rPr>
          <w:rFonts w:eastAsiaTheme="minorHAnsi"/>
          <w:b/>
          <w:lang w:eastAsia="en-US"/>
        </w:rPr>
        <w:t>Az egészségügyi ellátáshoz való hozzájutás segítése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7.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 xml:space="preserve">(1) A tanyagondnok közreműködik a betegek háziorvosi rendelőbe, gyógyszertárba, egyéb egészségügyi intézményekbe történő szállításában. 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Ezt a feladatát a polgármester felhatalmazása alapján látja el.</w:t>
      </w:r>
      <w:r w:rsidRPr="00304405">
        <w:rPr>
          <w:rFonts w:eastAsiaTheme="minorHAnsi"/>
          <w:lang w:eastAsia="en-US"/>
        </w:rPr>
        <w:br/>
        <w:t>(2) A szállítás engedélyezésekor figyelembe kell venni:</w:t>
      </w:r>
      <w:r w:rsidRPr="00304405">
        <w:rPr>
          <w:rFonts w:eastAsiaTheme="minorHAnsi"/>
          <w:lang w:eastAsia="en-US"/>
        </w:rPr>
        <w:br/>
        <w:t>a) az igénylő egészségügyi állapotát,</w:t>
      </w:r>
      <w:r w:rsidRPr="00304405">
        <w:rPr>
          <w:rFonts w:eastAsiaTheme="minorHAnsi"/>
          <w:lang w:eastAsia="en-US"/>
        </w:rPr>
        <w:br/>
        <w:t>b) az igénylő és családja szociális helyzetét.</w:t>
      </w:r>
      <w:r w:rsidRPr="00304405">
        <w:rPr>
          <w:rFonts w:eastAsiaTheme="minorHAnsi"/>
          <w:lang w:eastAsia="en-US"/>
        </w:rPr>
        <w:br/>
        <w:t>(3) A tanyagondnok a betegszállítás tekintetében kompetenciáját nem lépheti át, a sürgősségi betegszállítást nem helyettesítheti, kizárólag járóbeteg-szállítást végezhet.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Közreműködés az egyéb alapszolgáltatásokhoz való hozzáférésben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8.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Segítséget nyújt a gyermekjóléti szolgálat igénybevételéhez, kapcsolatot tart ezen intézményekkel és szakemberekkel, igény esetén közreműködik a szakemberek szállításában.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(2) Figyelemmel kíséri a lakosság, és különösen a veszélyeztetett családok életkörülményeit. Veszélyhelyzet észlelése esetén megteszi a szükséges jelzést az illetékes szervek felé.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(3) Figyelemmel kíséri a magányosan élőket, esetleges egészségromlásukról tájékoztatja a háziorvost. Amennyiben azt tapasztalja, hogy önmagukról saját háztartásukban már segítséggel sem képesek gondoskodni, jelzi az ellátás szükségességét a fenntartónak, ill. a szociális intézményhálózat munkatársainak.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Gyermekszállítás, óvodások, iskolások, fiatalok szállítása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9.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Az óvodások és iskolások szállítási feladata azt jelenti, hogy meg kell oldani az önkormányzat közigazgatási területén – különösen a lakott külterületen, illetve egyéb belterületen - lakó gyermekek (2) bekezdésben meghatározott intézményekbe, ill. onnan vissza történő alkalmankénti szállítását. A gyermekszállítási feladatok továbbá pl. logopédiai és egyéb fejlesztő foglalkozások, úszásoktatás, zenetanulás, néptánc, sportolási lehetőségek, színház, bábszínház stb. Ide tartozik a gyermekek iskolai rendezvényekre, versenyekre, a fiatalok sportversenyekre való szállítása is.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(2) Az óvodai nevelést, valamint az általános iskolai oktatást és nevelést ellátó intézmény: Nyírkarászi Óvoda és Nyírkarászi Váci Mihály Általános Iskola.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A tanyagondnoki szolgálat közvetlen, személyes szolgáltatásokon belüli</w:t>
      </w:r>
      <w:r w:rsidRPr="00304405">
        <w:rPr>
          <w:rFonts w:eastAsiaTheme="minorHAnsi"/>
          <w:b/>
          <w:lang w:eastAsia="en-US"/>
        </w:rPr>
        <w:br/>
        <w:t>kiegészítő feladatai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10.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tanyagondnoki szolgálat közvetlen, személyes szolgáltatásokon belüli kiegészítő feladatai a következők: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 xml:space="preserve">) </w:t>
      </w:r>
      <w:proofErr w:type="spellStart"/>
      <w:r w:rsidRPr="00304405">
        <w:rPr>
          <w:rFonts w:eastAsiaTheme="minorHAnsi"/>
          <w:lang w:eastAsia="en-US"/>
        </w:rPr>
        <w:t>a</w:t>
      </w:r>
      <w:proofErr w:type="spellEnd"/>
      <w:r w:rsidRPr="00304405">
        <w:rPr>
          <w:rFonts w:eastAsiaTheme="minorHAnsi"/>
          <w:lang w:eastAsia="en-US"/>
        </w:rPr>
        <w:t xml:space="preserve"> közösségi, művelődési, sport- és szabadidős rendezvények szervezése, segítése során a gépjárművel történő szállítás (helyi egyesületek, nyugdíjasok, sportolók, illetve a rendezvényekre más települések közösségei, valamint a rendezvényekkel kapcsolatos beszerzések, helyszín biztosítása, berendezése, stb.) megoldása,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b) rendezvények szervezésében, népszerűsítésében való közreműködés,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c) a településen kívüli közösségi, kulturális események szervezésére színházlátogatás, nyugdíjasok kirándulása, gyógyfürdőbe, egyházi eseményekre történő szállítás,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d) segítségnyújtás a lakosság hivatalos ügyeinek intézésében, amely történhet a szolgáltatást igénylők adott hivatalokba, intézményekbe történő szállításával, illetve az ügyek tanyagondnokok által történő elintézésével,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e</w:t>
      </w:r>
      <w:proofErr w:type="gramEnd"/>
      <w:r w:rsidRPr="00304405">
        <w:rPr>
          <w:rFonts w:eastAsiaTheme="minorHAnsi"/>
          <w:lang w:eastAsia="en-US"/>
        </w:rPr>
        <w:t>) segíti az önkormányzati munkát a hivatal leveleinek, szórólapjainak kézbesítésével, a hirdetmények hirdetőtáblára történő kihelyezésével,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f</w:t>
      </w:r>
      <w:proofErr w:type="gramEnd"/>
      <w:r w:rsidRPr="00304405">
        <w:rPr>
          <w:rFonts w:eastAsiaTheme="minorHAnsi"/>
          <w:lang w:eastAsia="en-US"/>
        </w:rPr>
        <w:t>) közreműködés az egyéb lakossági szolgáltatások biztosításában (bevásárlások intézése, igénybe vevő üzletbe történő eljuttatása, eszközbeszerzések, gépek szervizbe szállításában segítség nyújtása),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g</w:t>
      </w:r>
      <w:proofErr w:type="gramEnd"/>
      <w:r w:rsidRPr="00304405">
        <w:rPr>
          <w:rFonts w:eastAsiaTheme="minorHAnsi"/>
          <w:lang w:eastAsia="en-US"/>
        </w:rPr>
        <w:t>) A tanyagondnok az általa átvett térítési díjakkal a következő munkanap végéig köteles elszámolni a Nyírkarászi Polgármesteri Hivatal Pénztárosánál.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Egyéb szállítási feladatok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11. §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A tanyagondnoki szolgálat által használt gépjárművet alkalmanként – az alapfeladat sérelme nélkül – a polgármester engedélyével egyéb szállítás céljából önköltséges térítés mellett igénybe lehet venni.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Kapcsolattartási feladat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12. §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tanyagondnoki szolgálat kapcsolattartási feladatot is ellát: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>) az önkormányzat és a lakosság, valamint</w:t>
      </w:r>
      <w:r w:rsidRPr="00304405">
        <w:rPr>
          <w:rFonts w:eastAsiaTheme="minorHAnsi"/>
          <w:lang w:eastAsia="en-US"/>
        </w:rPr>
        <w:br/>
        <w:t>b) az önkormányzat intézménye és a lakosság között.</w:t>
      </w:r>
      <w:r w:rsidRPr="00304405">
        <w:rPr>
          <w:rFonts w:eastAsiaTheme="minorHAnsi"/>
          <w:lang w:eastAsia="en-US"/>
        </w:rPr>
        <w:br/>
        <w:t>(2) A kapcsolattartás önkormányzati vonatkozásai tekintetében a konkrét feladatokat a polgármester határozza meg.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A tanyagondnoki szolgálat igénybevételi rendszere,</w:t>
      </w:r>
      <w:r w:rsidRPr="00304405">
        <w:rPr>
          <w:rFonts w:eastAsiaTheme="minorHAnsi"/>
          <w:b/>
          <w:lang w:eastAsia="en-US"/>
        </w:rPr>
        <w:br/>
        <w:t>a tanyagondnoki szolgálat ellátása</w:t>
      </w:r>
      <w:r w:rsidRPr="00304405">
        <w:rPr>
          <w:rFonts w:eastAsiaTheme="minorHAnsi"/>
          <w:b/>
          <w:lang w:eastAsia="en-US"/>
        </w:rPr>
        <w:br/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13. §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szolgálat iránti igényeket a tanyagondnoknál személyesen vagy telefonon, illetve a polgármesternél személyesen vagy írásban lehet kérelmezni.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(2) A szolgálatra igényt tartó személy a településen belüli szolgáltatási igényét minimum három munkanappal előbb bejelentheti és egyeztetheti a tanyagondnokkal, a településen kívüli szolgáltatási igényét pedig öt munkanappal előbb. A feladatellátás egyrészt a bejelentés sorrendjétől, másrészt a bejelentett probléma fontosságától függ, mely esetek többségében a tanyagondnok mérlegelve dönt. Vitatott kérdésben, vagy különlegesnek számító esetben az engedélyt a polgármester adja meg.</w:t>
      </w:r>
      <w:r w:rsidRPr="00304405">
        <w:rPr>
          <w:rFonts w:eastAsiaTheme="minorHAnsi"/>
          <w:lang w:eastAsia="en-US"/>
        </w:rPr>
        <w:br/>
        <w:t>(3) Azon szolgáltatási, szállítási igényeket, amelyek eltérnek a rendszeres tevékenységektől, a polgármesterrel kell egyeztetni.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(4) A tanyagondnoki szolgálat során az igények teljesítésének mérlegelésekor figyelemmel kell lenni arra, hogy az időben is rendszeres, közvetlen, személyes szolgáltatások körébe tartozó alapellátási feladatok nem sérülhetnek, valamint a gazdaságosság szempontjának figyelembe vételével kell dönteni.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(5) A feladatellátás részletes szabályait képviselőtestületi határozattal elfogadott szakmai program tartalmazza. A szakmai programot évente felül kell vizsgálni.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(6) A tanyagondnoki szolgálat megszűnik: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proofErr w:type="gramStart"/>
      <w:r w:rsidRPr="00304405">
        <w:rPr>
          <w:rFonts w:eastAsiaTheme="minorHAnsi"/>
          <w:lang w:eastAsia="en-US"/>
        </w:rPr>
        <w:t>a</w:t>
      </w:r>
      <w:proofErr w:type="gramEnd"/>
      <w:r w:rsidRPr="00304405">
        <w:rPr>
          <w:rFonts w:eastAsiaTheme="minorHAnsi"/>
          <w:lang w:eastAsia="en-US"/>
        </w:rPr>
        <w:t>) kérelmező halálával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b) kérelmező általi lemondásával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c) ha az ellátásban részesülő személy a szolgáltatásra nem szorul rá.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14.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A tanyagondnoki szolgálat jogszabályban meghatározott szolgáltatásainak igénybevétele térítésmentes.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15.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A tanyagondnoki szolgálat keretében ellátandó feladatokat 1 fő tanyagondnok, a szolgálat rendelkezésére álló gépjárművel látja el.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(2) A gépjármű használatát a képviselőtestületi határozattal elfogadott gépjármű üzemeltetési szabályzat tartalmazza.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 xml:space="preserve">(3) A tanyagondnok vezetni köteles a személyes gondoskodást nyújtó szociális intézmények szakmai feladatairól és működési feltételekről szóló 1/2000. (I.07.) </w:t>
      </w:r>
      <w:proofErr w:type="spellStart"/>
      <w:r w:rsidRPr="00304405">
        <w:rPr>
          <w:rFonts w:eastAsiaTheme="minorHAnsi"/>
          <w:lang w:eastAsia="en-US"/>
        </w:rPr>
        <w:t>SZCsM</w:t>
      </w:r>
      <w:proofErr w:type="spellEnd"/>
      <w:r w:rsidRPr="00304405">
        <w:rPr>
          <w:rFonts w:eastAsiaTheme="minorHAnsi"/>
          <w:lang w:eastAsia="en-US"/>
        </w:rPr>
        <w:t xml:space="preserve"> rendelet melléklete szerinti tevékenység naplót. A tevékenységnaplót a szolgáltatást igénybe vevőnek alá kell írnia. Az adott napi teljesítés igazolására a polgármester jogosult.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(4) A tanyagondnok felett az egyéb munkáltatói jogokat a polgármester gyakorolja.</w:t>
      </w:r>
      <w:r w:rsidRPr="00304405">
        <w:rPr>
          <w:rFonts w:eastAsiaTheme="minorHAnsi"/>
          <w:lang w:eastAsia="en-US"/>
        </w:rPr>
        <w:br/>
        <w:t>(5) A tanyagondnok feladatait a munkaköri leírásában, valamint a polgármester utasításainak megfelelően látja el.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(6)A tanyagondnoki szolgálatot igénybevevő, az ellátással kapcsolatban személyesen vagy írásban a polgármesternél panasszal, kifogással élhet. A panaszt a polgármester 15 napon belül kivizsgálja és annak eredményéről 3 munkanapon belül értesíti az ellátást igénybevevőt, és tájékoztatja a képviselő-testületet</w:t>
      </w:r>
      <w:r w:rsidRPr="00304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04405">
        <w:rPr>
          <w:rFonts w:eastAsiaTheme="minorHAnsi"/>
          <w:lang w:eastAsia="en-US"/>
        </w:rPr>
        <w:t>a soron következő ülésén.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lastRenderedPageBreak/>
        <w:t>(7) Munkaidején kívül eső feladatok ellátása esetén a tanyagondnokot szabadidő illeti meg.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(8) A tanyagondnoki szolgálatot a tanyagondnok szabadsága, betegsége, egyéb távolmaradása esetén helyettesíteni kell. A helyettesítés rendjét a polgármester határozza meg.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(9) A tanyagondnok a tevékenységéről évente egy alkalommal beszámol a Képviselő-testületnek.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(10) A tanyagondnoki szolgálat szervezeti – és működési szabályzata képviselőtestületi határozattal elfogadott.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A külön eljárás nélküli azonnali ellátás rendje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16. §</w:t>
      </w:r>
    </w:p>
    <w:p w:rsidR="00304405" w:rsidRPr="00304405" w:rsidRDefault="00304405" w:rsidP="00304405">
      <w:pPr>
        <w:jc w:val="both"/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Ha a kérelmező élete vagy testi épsége veszélybe kerül, a polgármester döntése alapján, külön eljárás nélkül azonnali ellátás biztosítható. Erre vonatkozóan a polgármester és az ellátást igénybe vevő között megállapodás jön létre.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jc w:val="center"/>
        <w:rPr>
          <w:rFonts w:eastAsiaTheme="minorHAnsi"/>
          <w:b/>
          <w:lang w:eastAsia="en-US"/>
        </w:rPr>
      </w:pPr>
      <w:r w:rsidRPr="00304405">
        <w:rPr>
          <w:rFonts w:eastAsiaTheme="minorHAnsi"/>
          <w:b/>
          <w:lang w:eastAsia="en-US"/>
        </w:rPr>
        <w:t>Záró rendelkezés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17. §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  <w:r w:rsidRPr="00304405">
        <w:rPr>
          <w:rFonts w:eastAsiaTheme="minorHAnsi"/>
          <w:lang w:eastAsia="en-US"/>
        </w:rPr>
        <w:t>(1) Ez a rendelet a kihirdetését követő napon lép hatályba.</w:t>
      </w:r>
    </w:p>
    <w:p w:rsidR="00304405" w:rsidRPr="00304405" w:rsidRDefault="00304405" w:rsidP="00304405">
      <w:pPr>
        <w:rPr>
          <w:rFonts w:eastAsiaTheme="minorHAnsi"/>
          <w:lang w:eastAsia="en-US"/>
        </w:rPr>
      </w:pPr>
    </w:p>
    <w:p w:rsidR="00304405" w:rsidRPr="00304405" w:rsidRDefault="00304405" w:rsidP="00304405">
      <w:pPr>
        <w:spacing w:after="160" w:line="259" w:lineRule="auto"/>
        <w:jc w:val="center"/>
        <w:rPr>
          <w:rFonts w:eastAsiaTheme="minorHAnsi" w:cstheme="minorBidi"/>
          <w:b/>
          <w:lang w:eastAsia="en-US"/>
        </w:rPr>
      </w:pPr>
      <w:r w:rsidRPr="00304405">
        <w:rPr>
          <w:rFonts w:eastAsiaTheme="minorHAnsi" w:cstheme="minorBidi"/>
          <w:b/>
          <w:lang w:eastAsia="en-US"/>
        </w:rPr>
        <w:t>K</w:t>
      </w:r>
      <w:proofErr w:type="gramStart"/>
      <w:r w:rsidRPr="00304405">
        <w:rPr>
          <w:rFonts w:eastAsiaTheme="minorHAnsi" w:cstheme="minorBidi"/>
          <w:b/>
          <w:lang w:eastAsia="en-US"/>
        </w:rPr>
        <w:t>.M.</w:t>
      </w:r>
      <w:proofErr w:type="gramEnd"/>
      <w:r w:rsidRPr="00304405">
        <w:rPr>
          <w:rFonts w:eastAsiaTheme="minorHAnsi" w:cstheme="minorBidi"/>
          <w:b/>
          <w:lang w:eastAsia="en-US"/>
        </w:rPr>
        <w:t>F.</w:t>
      </w:r>
    </w:p>
    <w:p w:rsidR="00304405" w:rsidRPr="00304405" w:rsidRDefault="00304405" w:rsidP="00304405">
      <w:pPr>
        <w:suppressAutoHyphens/>
        <w:rPr>
          <w:b/>
          <w:lang w:eastAsia="ar-SA"/>
        </w:rPr>
      </w:pPr>
      <w:r w:rsidRPr="00304405">
        <w:rPr>
          <w:b/>
          <w:lang w:eastAsia="ar-SA"/>
        </w:rPr>
        <w:t xml:space="preserve">           Szalmási </w:t>
      </w:r>
      <w:proofErr w:type="gramStart"/>
      <w:r w:rsidRPr="00304405">
        <w:rPr>
          <w:b/>
          <w:lang w:eastAsia="ar-SA"/>
        </w:rPr>
        <w:t>József                                                                  Matyi</w:t>
      </w:r>
      <w:proofErr w:type="gramEnd"/>
      <w:r w:rsidRPr="00304405">
        <w:rPr>
          <w:b/>
          <w:lang w:eastAsia="ar-SA"/>
        </w:rPr>
        <w:t xml:space="preserve"> Andrásné</w:t>
      </w:r>
    </w:p>
    <w:p w:rsidR="00304405" w:rsidRPr="00304405" w:rsidRDefault="00304405" w:rsidP="00304405">
      <w:pPr>
        <w:suppressAutoHyphens/>
        <w:rPr>
          <w:b/>
          <w:lang w:eastAsia="ar-SA"/>
        </w:rPr>
      </w:pPr>
      <w:r w:rsidRPr="00304405">
        <w:rPr>
          <w:b/>
          <w:lang w:eastAsia="ar-SA"/>
        </w:rPr>
        <w:t xml:space="preserve">             </w:t>
      </w:r>
      <w:proofErr w:type="gramStart"/>
      <w:r w:rsidRPr="00304405">
        <w:rPr>
          <w:b/>
          <w:lang w:eastAsia="ar-SA"/>
        </w:rPr>
        <w:t>polgármester</w:t>
      </w:r>
      <w:proofErr w:type="gramEnd"/>
      <w:r w:rsidRPr="00304405">
        <w:rPr>
          <w:b/>
          <w:lang w:eastAsia="ar-SA"/>
        </w:rPr>
        <w:t xml:space="preserve">                                                                              jegyző</w:t>
      </w:r>
    </w:p>
    <w:p w:rsidR="00304405" w:rsidRPr="00304405" w:rsidRDefault="00304405" w:rsidP="00304405">
      <w:pPr>
        <w:suppressAutoHyphens/>
        <w:rPr>
          <w:b/>
          <w:lang w:eastAsia="ar-SA"/>
        </w:rPr>
      </w:pPr>
    </w:p>
    <w:p w:rsidR="00304405" w:rsidRPr="00304405" w:rsidRDefault="00304405" w:rsidP="00304405">
      <w:pPr>
        <w:rPr>
          <w:rFonts w:eastAsiaTheme="minorHAnsi" w:cstheme="minorBidi"/>
          <w:lang w:eastAsia="en-US"/>
        </w:rPr>
      </w:pPr>
    </w:p>
    <w:p w:rsidR="00304405" w:rsidRPr="00304405" w:rsidRDefault="00304405" w:rsidP="00304405">
      <w:pPr>
        <w:rPr>
          <w:rFonts w:eastAsiaTheme="minorHAnsi" w:cstheme="minorBidi"/>
          <w:lang w:eastAsia="en-US"/>
        </w:rPr>
      </w:pPr>
      <w:r w:rsidRPr="00304405">
        <w:rPr>
          <w:rFonts w:eastAsiaTheme="minorHAnsi" w:cstheme="minorBidi"/>
          <w:lang w:eastAsia="en-US"/>
        </w:rPr>
        <w:t>A rendelet kihirdetve:</w:t>
      </w:r>
      <w:r w:rsidRPr="00304405">
        <w:rPr>
          <w:rFonts w:eastAsiaTheme="minorHAnsi" w:cstheme="minorBidi"/>
          <w:lang w:eastAsia="en-US"/>
        </w:rPr>
        <w:tab/>
        <w:t>2019. április 10 napján</w:t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</w:p>
    <w:p w:rsidR="00304405" w:rsidRPr="00304405" w:rsidRDefault="00304405" w:rsidP="00304405">
      <w:pPr>
        <w:rPr>
          <w:rFonts w:eastAsiaTheme="minorHAnsi" w:cstheme="minorBidi"/>
          <w:lang w:eastAsia="en-US"/>
        </w:rPr>
      </w:pP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  <w:t>Matyi Andrásné</w:t>
      </w:r>
    </w:p>
    <w:p w:rsidR="00304405" w:rsidRPr="00304405" w:rsidRDefault="00304405" w:rsidP="00304405">
      <w:pPr>
        <w:rPr>
          <w:rFonts w:eastAsiaTheme="minorHAnsi" w:cstheme="minorBidi"/>
          <w:lang w:eastAsia="en-US"/>
        </w:rPr>
      </w:pP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</w:r>
      <w:r w:rsidRPr="00304405">
        <w:rPr>
          <w:rFonts w:eastAsiaTheme="minorHAnsi" w:cstheme="minorBidi"/>
          <w:lang w:eastAsia="en-US"/>
        </w:rPr>
        <w:tab/>
        <w:t xml:space="preserve">         </w:t>
      </w:r>
      <w:proofErr w:type="gramStart"/>
      <w:r w:rsidRPr="00304405">
        <w:rPr>
          <w:rFonts w:eastAsiaTheme="minorHAnsi" w:cstheme="minorBidi"/>
          <w:lang w:eastAsia="en-US"/>
        </w:rPr>
        <w:t>jegyző</w:t>
      </w:r>
      <w:proofErr w:type="gramEnd"/>
    </w:p>
    <w:p w:rsidR="0088562A" w:rsidRDefault="0088562A" w:rsidP="00B21C9B">
      <w:pPr>
        <w:jc w:val="both"/>
      </w:pPr>
    </w:p>
    <w:p w:rsidR="00304405" w:rsidRDefault="007C2DE5" w:rsidP="0088562A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="0088562A" w:rsidRPr="00243B7B">
        <w:rPr>
          <w:b/>
          <w:u w:val="single"/>
          <w:lang w:eastAsia="zh-CN"/>
        </w:rPr>
        <w:t>.tsp</w:t>
      </w:r>
      <w:proofErr w:type="gramEnd"/>
      <w:r w:rsidR="0088562A" w:rsidRPr="00243B7B">
        <w:rPr>
          <w:b/>
          <w:u w:val="single"/>
          <w:lang w:eastAsia="zh-CN"/>
        </w:rPr>
        <w:t xml:space="preserve">.)  </w:t>
      </w:r>
      <w:r w:rsidR="00304405" w:rsidRPr="00304405">
        <w:rPr>
          <w:b/>
          <w:u w:val="single"/>
          <w:lang w:eastAsia="zh-CN"/>
        </w:rPr>
        <w:t>Előterjesztés a Tanyagondnoki Szolgálat Szakmai Programjának, Szervezeti és Működési Szabályzatának, Gépjármű üzemeltetési szabályzatának elfogadására</w:t>
      </w:r>
    </w:p>
    <w:p w:rsidR="0088562A" w:rsidRDefault="0088562A" w:rsidP="0088562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88562A" w:rsidRDefault="00304405" w:rsidP="0088562A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        </w:t>
      </w:r>
      <w:r w:rsidR="0088562A" w:rsidRPr="002E4B88">
        <w:rPr>
          <w:rFonts w:cs="Arial"/>
          <w:b/>
          <w:bCs/>
          <w:sz w:val="20"/>
          <w:szCs w:val="20"/>
        </w:rPr>
        <w:t xml:space="preserve">                                              </w:t>
      </w:r>
    </w:p>
    <w:p w:rsidR="00E27492" w:rsidRDefault="00E27492" w:rsidP="00E27492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 w:rsidR="00304405">
        <w:t xml:space="preserve">s nélkül a következő határozatokat </w:t>
      </w:r>
      <w:r w:rsidRPr="00E53FA0">
        <w:t>hozta:</w:t>
      </w: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Pr="00FC4A8A" w:rsidRDefault="005360F7" w:rsidP="005360F7">
      <w:pPr>
        <w:jc w:val="center"/>
        <w:rPr>
          <w:b/>
        </w:rPr>
      </w:pPr>
      <w:r>
        <w:rPr>
          <w:b/>
        </w:rPr>
        <w:t>25/2019.(IV.10.</w:t>
      </w:r>
      <w:r w:rsidRPr="00FC4A8A">
        <w:rPr>
          <w:b/>
        </w:rPr>
        <w:t>)</w:t>
      </w:r>
    </w:p>
    <w:p w:rsidR="005360F7" w:rsidRDefault="005360F7" w:rsidP="005360F7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Default="005360F7" w:rsidP="005360F7">
      <w:pPr>
        <w:tabs>
          <w:tab w:val="left" w:pos="360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Tanyagondnoki Szolgálat Szakmai Programjának jóváhagyásáról</w:t>
      </w:r>
    </w:p>
    <w:p w:rsidR="005360F7" w:rsidRDefault="005360F7" w:rsidP="005360F7">
      <w:pPr>
        <w:tabs>
          <w:tab w:val="left" w:pos="360"/>
        </w:tabs>
        <w:jc w:val="both"/>
        <w:rPr>
          <w:b/>
        </w:rPr>
      </w:pPr>
    </w:p>
    <w:p w:rsidR="005360F7" w:rsidRDefault="005360F7" w:rsidP="005360F7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5360F7" w:rsidRDefault="005360F7" w:rsidP="005360F7">
      <w:pPr>
        <w:tabs>
          <w:tab w:val="left" w:pos="360"/>
        </w:tabs>
        <w:jc w:val="both"/>
      </w:pPr>
      <w:proofErr w:type="gramStart"/>
      <w:r>
        <w:t>a</w:t>
      </w:r>
      <w:proofErr w:type="gramEnd"/>
      <w:r>
        <w:t xml:space="preserve"> Tanyagondnoki Szolgálat </w:t>
      </w:r>
      <w:r w:rsidRPr="005360F7">
        <w:t xml:space="preserve">jelen határozat mellékletét képező </w:t>
      </w:r>
      <w:r>
        <w:t xml:space="preserve">Szakmai Programját megtárgyalta, s azt </w:t>
      </w:r>
      <w:r>
        <w:rPr>
          <w:b/>
        </w:rPr>
        <w:t>jóváhagyta</w:t>
      </w:r>
      <w:r>
        <w:t>.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tabs>
          <w:tab w:val="left" w:pos="360"/>
        </w:tabs>
        <w:jc w:val="both"/>
      </w:pPr>
      <w:r>
        <w:t>Felelős: Képviselőtestület</w:t>
      </w:r>
    </w:p>
    <w:p w:rsidR="005360F7" w:rsidRDefault="005360F7" w:rsidP="005360F7">
      <w:pPr>
        <w:tabs>
          <w:tab w:val="left" w:pos="360"/>
        </w:tabs>
        <w:jc w:val="both"/>
      </w:pPr>
      <w:r>
        <w:t>Határidő: folyamatos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tabs>
          <w:tab w:val="left" w:pos="360"/>
        </w:tabs>
        <w:jc w:val="both"/>
      </w:pP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lastRenderedPageBreak/>
        <w:t>NYÍRKARÁSZ KÖZSÉGI ÖNKORMÁNYZAT</w:t>
      </w: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Pr="00FC4A8A" w:rsidRDefault="005360F7" w:rsidP="005360F7">
      <w:pPr>
        <w:jc w:val="center"/>
        <w:rPr>
          <w:b/>
        </w:rPr>
      </w:pPr>
      <w:r>
        <w:rPr>
          <w:b/>
        </w:rPr>
        <w:t>26</w:t>
      </w:r>
      <w:r>
        <w:rPr>
          <w:b/>
        </w:rPr>
        <w:t>/2019.(IV</w:t>
      </w:r>
      <w:r>
        <w:rPr>
          <w:b/>
        </w:rPr>
        <w:t>.10.</w:t>
      </w:r>
      <w:r w:rsidRPr="00FC4A8A">
        <w:rPr>
          <w:b/>
        </w:rPr>
        <w:t>)</w:t>
      </w:r>
    </w:p>
    <w:p w:rsidR="005360F7" w:rsidRDefault="005360F7" w:rsidP="005360F7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Default="005360F7" w:rsidP="005360F7">
      <w:pPr>
        <w:tabs>
          <w:tab w:val="left" w:pos="360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Tanyagondnoki Szolgálat Szervezeti és Működési Szabályzatának jóváhagyásáról</w:t>
      </w:r>
    </w:p>
    <w:p w:rsidR="005360F7" w:rsidRDefault="005360F7" w:rsidP="005360F7">
      <w:pPr>
        <w:tabs>
          <w:tab w:val="left" w:pos="360"/>
        </w:tabs>
        <w:jc w:val="center"/>
        <w:rPr>
          <w:b/>
        </w:rPr>
      </w:pPr>
    </w:p>
    <w:p w:rsidR="005360F7" w:rsidRDefault="005360F7" w:rsidP="005360F7">
      <w:pPr>
        <w:tabs>
          <w:tab w:val="left" w:pos="360"/>
        </w:tabs>
        <w:jc w:val="both"/>
        <w:rPr>
          <w:b/>
        </w:rPr>
      </w:pPr>
    </w:p>
    <w:p w:rsidR="005360F7" w:rsidRDefault="005360F7" w:rsidP="005360F7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5360F7" w:rsidRDefault="005360F7" w:rsidP="005360F7">
      <w:pPr>
        <w:tabs>
          <w:tab w:val="left" w:pos="360"/>
        </w:tabs>
        <w:jc w:val="both"/>
      </w:pPr>
      <w:proofErr w:type="gramStart"/>
      <w:r w:rsidRPr="005360F7">
        <w:t>a</w:t>
      </w:r>
      <w:proofErr w:type="gramEnd"/>
      <w:r w:rsidRPr="005360F7">
        <w:t xml:space="preserve"> Tanyagondnoki Szolgálat jelen határozat mellékletét képező </w:t>
      </w:r>
      <w:r>
        <w:t xml:space="preserve">Szervezeti és Működési Szabályzatát megtárgyalta, s azt </w:t>
      </w:r>
      <w:r>
        <w:rPr>
          <w:b/>
        </w:rPr>
        <w:t>jóváhagyta</w:t>
      </w:r>
      <w:r>
        <w:t>.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tabs>
          <w:tab w:val="left" w:pos="360"/>
        </w:tabs>
        <w:jc w:val="both"/>
      </w:pPr>
      <w:r>
        <w:t>Felelős: Képviselőtestület</w:t>
      </w:r>
    </w:p>
    <w:p w:rsidR="005360F7" w:rsidRDefault="005360F7" w:rsidP="005360F7">
      <w:pPr>
        <w:tabs>
          <w:tab w:val="left" w:pos="360"/>
        </w:tabs>
        <w:jc w:val="both"/>
      </w:pPr>
      <w:r>
        <w:t>Határidő: folyamatos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NYÍRKARÁSZ KÖZSÉGI ÖNKORMÁNYZAT</w:t>
      </w:r>
    </w:p>
    <w:p w:rsidR="005360F7" w:rsidRPr="00FC4A8A" w:rsidRDefault="005360F7" w:rsidP="005360F7">
      <w:pPr>
        <w:jc w:val="center"/>
        <w:rPr>
          <w:b/>
        </w:rPr>
      </w:pPr>
      <w:r w:rsidRPr="00FC4A8A">
        <w:rPr>
          <w:b/>
        </w:rPr>
        <w:t>KÉPVISELŐTESTÜLETÉNEK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Pr="00FC4A8A" w:rsidRDefault="005360F7" w:rsidP="005360F7">
      <w:pPr>
        <w:jc w:val="center"/>
        <w:rPr>
          <w:b/>
        </w:rPr>
      </w:pPr>
      <w:r>
        <w:rPr>
          <w:b/>
        </w:rPr>
        <w:t>27</w:t>
      </w:r>
      <w:r>
        <w:rPr>
          <w:b/>
        </w:rPr>
        <w:t>/2019.(IV</w:t>
      </w:r>
      <w:r>
        <w:rPr>
          <w:b/>
        </w:rPr>
        <w:t>.10.</w:t>
      </w:r>
      <w:r w:rsidRPr="00FC4A8A">
        <w:rPr>
          <w:b/>
        </w:rPr>
        <w:t>)</w:t>
      </w:r>
    </w:p>
    <w:p w:rsidR="005360F7" w:rsidRDefault="005360F7" w:rsidP="005360F7">
      <w:pPr>
        <w:jc w:val="center"/>
        <w:rPr>
          <w:b/>
        </w:rPr>
      </w:pPr>
      <w:r w:rsidRPr="00FC4A8A">
        <w:rPr>
          <w:b/>
        </w:rPr>
        <w:t xml:space="preserve">h a t á r o z a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5360F7" w:rsidRPr="00FC4A8A" w:rsidRDefault="005360F7" w:rsidP="005360F7">
      <w:pPr>
        <w:jc w:val="center"/>
        <w:rPr>
          <w:b/>
        </w:rPr>
      </w:pPr>
    </w:p>
    <w:p w:rsidR="005360F7" w:rsidRDefault="005360F7" w:rsidP="005360F7">
      <w:pPr>
        <w:tabs>
          <w:tab w:val="left" w:pos="360"/>
        </w:tabs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Tanyagondnoki Szolgálat </w:t>
      </w:r>
      <w:r>
        <w:rPr>
          <w:b/>
        </w:rPr>
        <w:t>Gépjármű üzemeltetési Szabályzatának jóváhagyásáról</w:t>
      </w:r>
    </w:p>
    <w:p w:rsidR="005360F7" w:rsidRDefault="005360F7" w:rsidP="005360F7">
      <w:pPr>
        <w:tabs>
          <w:tab w:val="left" w:pos="360"/>
        </w:tabs>
        <w:jc w:val="both"/>
        <w:rPr>
          <w:b/>
        </w:rPr>
      </w:pPr>
    </w:p>
    <w:p w:rsidR="005360F7" w:rsidRDefault="005360F7" w:rsidP="005360F7">
      <w:pPr>
        <w:tabs>
          <w:tab w:val="left" w:pos="360"/>
        </w:tabs>
        <w:jc w:val="both"/>
        <w:rPr>
          <w:b/>
        </w:rPr>
      </w:pPr>
      <w:r>
        <w:rPr>
          <w:b/>
        </w:rPr>
        <w:t>A Képviselőtestület:</w:t>
      </w:r>
    </w:p>
    <w:p w:rsidR="005360F7" w:rsidRDefault="005360F7" w:rsidP="005360F7">
      <w:pPr>
        <w:tabs>
          <w:tab w:val="left" w:pos="360"/>
        </w:tabs>
        <w:jc w:val="both"/>
      </w:pPr>
      <w:proofErr w:type="gramStart"/>
      <w:r w:rsidRPr="005360F7">
        <w:t>a</w:t>
      </w:r>
      <w:proofErr w:type="gramEnd"/>
      <w:r w:rsidRPr="005360F7">
        <w:t xml:space="preserve"> Tanyagondnoki Szolgálat jelen határozat mellékletét képező </w:t>
      </w:r>
      <w:r w:rsidRPr="005360F7">
        <w:t>Gépj</w:t>
      </w:r>
      <w:r>
        <w:t xml:space="preserve">ármű üzemeltetési Szabályzatát megtárgyalta, s azt </w:t>
      </w:r>
      <w:r>
        <w:rPr>
          <w:b/>
        </w:rPr>
        <w:t>jóváhagyta</w:t>
      </w:r>
      <w:r>
        <w:t>.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tabs>
          <w:tab w:val="left" w:pos="360"/>
        </w:tabs>
        <w:jc w:val="both"/>
      </w:pPr>
      <w:r>
        <w:t>Felelős: Képviselőtestület</w:t>
      </w:r>
    </w:p>
    <w:p w:rsidR="005360F7" w:rsidRDefault="005360F7" w:rsidP="005360F7">
      <w:pPr>
        <w:tabs>
          <w:tab w:val="left" w:pos="360"/>
        </w:tabs>
        <w:jc w:val="both"/>
      </w:pPr>
      <w:r>
        <w:t>Határidő: folyamatos</w:t>
      </w:r>
    </w:p>
    <w:p w:rsidR="005360F7" w:rsidRDefault="005360F7" w:rsidP="005360F7">
      <w:pPr>
        <w:tabs>
          <w:tab w:val="left" w:pos="360"/>
        </w:tabs>
        <w:jc w:val="both"/>
      </w:pPr>
    </w:p>
    <w:p w:rsidR="005360F7" w:rsidRDefault="005360F7" w:rsidP="005360F7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5360F7">
        <w:rPr>
          <w:b/>
          <w:u w:val="single"/>
          <w:lang w:eastAsia="zh-CN"/>
        </w:rPr>
        <w:t xml:space="preserve">A talajterhelési díjjal kapcsolatos helyi szabályokról szóló 17/2016. (XII.30.) önkormányzati rendelet módosításáról </w:t>
      </w:r>
    </w:p>
    <w:p w:rsidR="005360F7" w:rsidRDefault="005360F7" w:rsidP="005360F7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5360F7" w:rsidRDefault="005360F7" w:rsidP="005360F7">
      <w:pPr>
        <w:jc w:val="both"/>
      </w:pPr>
    </w:p>
    <w:p w:rsidR="005360F7" w:rsidRDefault="005360F7" w:rsidP="00D1405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D1405E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hogy </w:t>
      </w:r>
      <w:r w:rsidR="00D1405E">
        <w:rPr>
          <w:rFonts w:eastAsiaTheme="minorHAnsi"/>
          <w:lang w:eastAsia="en-US"/>
        </w:rPr>
        <w:t>a</w:t>
      </w:r>
      <w:r w:rsidR="00D1405E" w:rsidRPr="00D1405E">
        <w:rPr>
          <w:rFonts w:eastAsiaTheme="minorHAnsi"/>
          <w:lang w:eastAsia="en-US"/>
        </w:rPr>
        <w:t xml:space="preserve">z önkormányzati rendelet kedvezmények- mentességekkel történő bővítésével való módosítását </w:t>
      </w:r>
      <w:r w:rsidR="00D1405E">
        <w:rPr>
          <w:rFonts w:eastAsiaTheme="minorHAnsi"/>
          <w:lang w:eastAsia="en-US"/>
        </w:rPr>
        <w:t>javasolja</w:t>
      </w:r>
      <w:r w:rsidR="00D1405E" w:rsidRPr="00D1405E">
        <w:rPr>
          <w:rFonts w:eastAsiaTheme="minorHAnsi"/>
          <w:lang w:eastAsia="en-US"/>
        </w:rPr>
        <w:t xml:space="preserve"> a tervezet szerint.</w:t>
      </w:r>
      <w:r w:rsidR="00D1405E">
        <w:rPr>
          <w:rFonts w:eastAsiaTheme="minorHAnsi"/>
          <w:lang w:eastAsia="en-US"/>
        </w:rPr>
        <w:t xml:space="preserve"> Úgy gondolja, ha a testület egyetért, a Nyírkarászra jellemző talajterhelési díj 25 %-</w:t>
      </w:r>
      <w:proofErr w:type="gramStart"/>
      <w:r w:rsidR="00D1405E">
        <w:rPr>
          <w:rFonts w:eastAsiaTheme="minorHAnsi"/>
          <w:lang w:eastAsia="en-US"/>
        </w:rPr>
        <w:t>a</w:t>
      </w:r>
      <w:proofErr w:type="gramEnd"/>
      <w:r w:rsidR="00D1405E">
        <w:rPr>
          <w:rFonts w:eastAsiaTheme="minorHAnsi"/>
          <w:lang w:eastAsia="en-US"/>
        </w:rPr>
        <w:t xml:space="preserve"> a jelenleg érvényben lévő szennyvízelvezetési és tisztítási bérleti üzemeltetési szerződés szerinti díj mértékének felel meg, így ezzel az egyszeri mentességgel nem éri hátrány azon fogyasztókat, aki rákötöttek illetve akiktől a TRV ZRT átvette a rákötést hivatalosan. Ugyanis a TRV ZRT a fogyasztói jelzések alapján nem szállt ki átvenni a rákötést többszöri jelzés után sem, vagy csak nagyon későbbi </w:t>
      </w:r>
      <w:proofErr w:type="gramStart"/>
      <w:r w:rsidR="00D1405E">
        <w:rPr>
          <w:rFonts w:eastAsiaTheme="minorHAnsi"/>
          <w:lang w:eastAsia="en-US"/>
        </w:rPr>
        <w:t>időpontban</w:t>
      </w:r>
      <w:proofErr w:type="gramEnd"/>
      <w:r w:rsidR="00D1405E">
        <w:rPr>
          <w:rFonts w:eastAsiaTheme="minorHAnsi"/>
          <w:lang w:eastAsia="en-US"/>
        </w:rPr>
        <w:t xml:space="preserve"> amikor már talajterhelési díjfizetés hatálya alá került a fogyasztó. A TRV ZRT adatszolgáltatása sem pontos, írásbeli megkeresésre sem pontosították azt.</w:t>
      </w:r>
    </w:p>
    <w:p w:rsidR="00D1405E" w:rsidRDefault="00D1405E" w:rsidP="00D1405E">
      <w:pPr>
        <w:jc w:val="both"/>
      </w:pPr>
    </w:p>
    <w:p w:rsidR="005360F7" w:rsidRDefault="005360F7" w:rsidP="005360F7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>s nélkül a következő rendeletet alkotta</w:t>
      </w:r>
      <w:r w:rsidRPr="00E53FA0">
        <w:t>:</w:t>
      </w:r>
    </w:p>
    <w:p w:rsidR="005360F7" w:rsidRDefault="005360F7" w:rsidP="005360F7">
      <w:pPr>
        <w:tabs>
          <w:tab w:val="left" w:pos="360"/>
        </w:tabs>
        <w:jc w:val="both"/>
      </w:pPr>
    </w:p>
    <w:p w:rsidR="00D1405E" w:rsidRPr="00D1405E" w:rsidRDefault="00D1405E" w:rsidP="00D1405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D1405E">
        <w:rPr>
          <w:rFonts w:eastAsiaTheme="minorHAnsi"/>
          <w:b/>
          <w:bCs/>
          <w:lang w:eastAsia="en-US"/>
        </w:rPr>
        <w:t>NYÍRKARÁSZ KÖZSÉGI ÖNKORMÁNYZAT</w:t>
      </w:r>
    </w:p>
    <w:p w:rsidR="00D1405E" w:rsidRPr="00D1405E" w:rsidRDefault="00D1405E" w:rsidP="00D1405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D1405E">
        <w:rPr>
          <w:rFonts w:eastAsiaTheme="minorHAnsi"/>
          <w:b/>
          <w:bCs/>
          <w:lang w:eastAsia="en-US"/>
        </w:rPr>
        <w:t>KÉPVISELŐTESTÜLETÉNEK</w:t>
      </w:r>
    </w:p>
    <w:p w:rsidR="00D1405E" w:rsidRPr="00D1405E" w:rsidRDefault="00D1405E" w:rsidP="00D1405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1405E" w:rsidRPr="00D1405E" w:rsidRDefault="00D1405E" w:rsidP="00D1405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D1405E">
        <w:rPr>
          <w:rFonts w:eastAsiaTheme="minorHAnsi"/>
          <w:b/>
          <w:bCs/>
          <w:lang w:eastAsia="en-US"/>
        </w:rPr>
        <w:lastRenderedPageBreak/>
        <w:t>6/2019. (IV.10.)</w:t>
      </w:r>
    </w:p>
    <w:p w:rsidR="00D1405E" w:rsidRPr="00D1405E" w:rsidRDefault="00D1405E" w:rsidP="00D1405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proofErr w:type="gramStart"/>
      <w:r w:rsidRPr="00D1405E">
        <w:rPr>
          <w:rFonts w:eastAsiaTheme="minorHAnsi"/>
          <w:b/>
          <w:bCs/>
          <w:lang w:eastAsia="en-US"/>
        </w:rPr>
        <w:t>önkormányzati</w:t>
      </w:r>
      <w:proofErr w:type="gramEnd"/>
      <w:r w:rsidRPr="00D1405E">
        <w:rPr>
          <w:rFonts w:eastAsiaTheme="minorHAnsi"/>
          <w:b/>
          <w:bCs/>
          <w:lang w:eastAsia="en-US"/>
        </w:rPr>
        <w:t xml:space="preserve"> rendelete </w:t>
      </w:r>
    </w:p>
    <w:p w:rsidR="00D1405E" w:rsidRPr="00D1405E" w:rsidRDefault="00D1405E" w:rsidP="00D1405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D1405E" w:rsidRPr="00D1405E" w:rsidRDefault="00D1405E" w:rsidP="00D1405E">
      <w:pPr>
        <w:jc w:val="center"/>
        <w:rPr>
          <w:b/>
          <w:bCs/>
        </w:rPr>
      </w:pPr>
      <w:r w:rsidRPr="00D1405E">
        <w:rPr>
          <w:b/>
          <w:bCs/>
        </w:rPr>
        <w:t>A talajterhelési díjjal kapcsolatos helyi szabályokról szóló 17/2016. (XII.30.) önkormányzati rendelet módosításáról</w:t>
      </w:r>
    </w:p>
    <w:p w:rsidR="00D1405E" w:rsidRPr="00D1405E" w:rsidRDefault="00D1405E" w:rsidP="00D1405E">
      <w:pPr>
        <w:jc w:val="center"/>
        <w:rPr>
          <w:b/>
          <w:bCs/>
        </w:rPr>
      </w:pPr>
    </w:p>
    <w:p w:rsidR="00D1405E" w:rsidRPr="00D1405E" w:rsidRDefault="00D1405E" w:rsidP="00D1405E">
      <w:pPr>
        <w:rPr>
          <w:b/>
          <w:bCs/>
        </w:rPr>
      </w:pPr>
    </w:p>
    <w:p w:rsidR="00D1405E" w:rsidRPr="00D1405E" w:rsidRDefault="00D1405E" w:rsidP="00D1405E">
      <w:pPr>
        <w:rPr>
          <w:rFonts w:eastAsiaTheme="minorHAnsi"/>
        </w:rPr>
      </w:pPr>
      <w:r w:rsidRPr="00D1405E">
        <w:rPr>
          <w:rFonts w:eastAsiaTheme="minorHAnsi"/>
        </w:rPr>
        <w:t xml:space="preserve">Nyírkarász Községi Önkormányzat Képviselő-testülete </w:t>
      </w:r>
    </w:p>
    <w:p w:rsidR="00D1405E" w:rsidRPr="00D1405E" w:rsidRDefault="00D1405E" w:rsidP="00D1405E">
      <w:pPr>
        <w:jc w:val="both"/>
        <w:rPr>
          <w:rFonts w:eastAsiaTheme="minorHAnsi"/>
        </w:rPr>
      </w:pPr>
      <w:proofErr w:type="gramStart"/>
      <w:r w:rsidRPr="00D1405E">
        <w:rPr>
          <w:rFonts w:eastAsiaTheme="minorHAnsi"/>
        </w:rPr>
        <w:t>a</w:t>
      </w:r>
      <w:proofErr w:type="gramEnd"/>
      <w:r w:rsidRPr="00D1405E">
        <w:rPr>
          <w:rFonts w:eastAsiaTheme="minorHAnsi"/>
        </w:rPr>
        <w:t xml:space="preserve"> környezetterhelési díjról szóló 2003. évi LXXXIX. törvény (továbbiakban: </w:t>
      </w:r>
      <w:proofErr w:type="spellStart"/>
      <w:r w:rsidRPr="00D1405E">
        <w:rPr>
          <w:rFonts w:eastAsiaTheme="minorHAnsi"/>
        </w:rPr>
        <w:t>Ktdtv</w:t>
      </w:r>
      <w:proofErr w:type="spellEnd"/>
      <w:r w:rsidRPr="00D1405E">
        <w:rPr>
          <w:rFonts w:eastAsiaTheme="minorHAnsi"/>
        </w:rPr>
        <w:t xml:space="preserve">.)  21/A. § (2) és a 26. § (4) bekezdésében kapott felhatalmazás alapján, </w:t>
      </w:r>
    </w:p>
    <w:p w:rsidR="00D1405E" w:rsidRPr="00D1405E" w:rsidRDefault="00D1405E" w:rsidP="00D1405E">
      <w:pPr>
        <w:rPr>
          <w:rFonts w:eastAsiaTheme="minorHAnsi"/>
        </w:rPr>
      </w:pPr>
      <w:proofErr w:type="gramStart"/>
      <w:r w:rsidRPr="00D1405E">
        <w:rPr>
          <w:rFonts w:eastAsiaTheme="minorHAnsi"/>
        </w:rPr>
        <w:t>az</w:t>
      </w:r>
      <w:proofErr w:type="gramEnd"/>
      <w:r w:rsidRPr="00D1405E">
        <w:rPr>
          <w:rFonts w:eastAsiaTheme="minorHAnsi"/>
        </w:rPr>
        <w:t xml:space="preserve"> Alaptörvény 32. cikk (1) bekezdés a) pontjában, és </w:t>
      </w:r>
    </w:p>
    <w:p w:rsidR="00D1405E" w:rsidRPr="00D1405E" w:rsidRDefault="00D1405E" w:rsidP="00D1405E">
      <w:pPr>
        <w:jc w:val="both"/>
        <w:rPr>
          <w:rFonts w:eastAsiaTheme="minorHAnsi"/>
        </w:rPr>
      </w:pPr>
      <w:r w:rsidRPr="00D1405E">
        <w:rPr>
          <w:rFonts w:eastAsiaTheme="minorHAnsi"/>
        </w:rPr>
        <w:t xml:space="preserve">Magyarország helyi önkormányzatairól szóló 2011. évi CLXXXIX. törvény 13. § (1) bekezdésének 11. pontjában meghatározott feladatkörében eljárva </w:t>
      </w:r>
    </w:p>
    <w:p w:rsidR="00D1405E" w:rsidRPr="00D1405E" w:rsidRDefault="00D1405E" w:rsidP="00D1405E">
      <w:pPr>
        <w:jc w:val="both"/>
        <w:rPr>
          <w:rFonts w:eastAsiaTheme="minorHAnsi"/>
        </w:rPr>
      </w:pPr>
      <w:proofErr w:type="gramStart"/>
      <w:r w:rsidRPr="00D1405E">
        <w:rPr>
          <w:rFonts w:eastAsiaTheme="minorHAnsi"/>
        </w:rPr>
        <w:t>a</w:t>
      </w:r>
      <w:proofErr w:type="gramEnd"/>
      <w:r w:rsidRPr="00D1405E">
        <w:rPr>
          <w:rFonts w:eastAsiaTheme="minorHAnsi"/>
        </w:rPr>
        <w:t xml:space="preserve"> talajterhelési díjról a következőket rendeli el:</w:t>
      </w:r>
    </w:p>
    <w:p w:rsidR="00D1405E" w:rsidRPr="00D1405E" w:rsidRDefault="00D1405E" w:rsidP="00D1405E">
      <w:pPr>
        <w:rPr>
          <w:rFonts w:eastAsiaTheme="minorHAnsi"/>
        </w:rPr>
      </w:pPr>
    </w:p>
    <w:p w:rsidR="00D1405E" w:rsidRPr="00D1405E" w:rsidRDefault="00D1405E" w:rsidP="00D1405E">
      <w:pPr>
        <w:numPr>
          <w:ilvl w:val="0"/>
          <w:numId w:val="28"/>
        </w:numPr>
        <w:spacing w:after="160" w:line="259" w:lineRule="auto"/>
      </w:pPr>
      <w:r w:rsidRPr="00D1405E">
        <w:rPr>
          <w:i/>
          <w:iCs/>
        </w:rPr>
        <w:t xml:space="preserve">A 3. § az alábbiak szerint kerül kiegészítésre: </w:t>
      </w:r>
    </w:p>
    <w:p w:rsidR="00D1405E" w:rsidRPr="00D1405E" w:rsidRDefault="00D1405E" w:rsidP="00D1405E"/>
    <w:p w:rsidR="00D1405E" w:rsidRPr="00D1405E" w:rsidRDefault="00D1405E" w:rsidP="00D1405E">
      <w:pPr>
        <w:jc w:val="both"/>
      </w:pPr>
      <w:r w:rsidRPr="00D1405E">
        <w:rPr>
          <w:i/>
          <w:iCs/>
        </w:rPr>
        <w:t>3.§ (4) A képviselő-testület az elmaradt talajterhelési díjakkal összefüggésben minden lakos számára egy egyszeri kedvezményt biztosít az alábbi feltételekkel:</w:t>
      </w:r>
    </w:p>
    <w:p w:rsidR="00D1405E" w:rsidRPr="00D1405E" w:rsidRDefault="00D1405E" w:rsidP="00D1405E">
      <w:r w:rsidRPr="00D1405E">
        <w:rPr>
          <w:i/>
          <w:iCs/>
        </w:rPr>
        <w:t> </w:t>
      </w:r>
      <w:proofErr w:type="gramStart"/>
      <w:r w:rsidRPr="00D1405E">
        <w:rPr>
          <w:i/>
          <w:iCs/>
        </w:rPr>
        <w:t>a</w:t>
      </w:r>
      <w:proofErr w:type="gramEnd"/>
      <w:r w:rsidRPr="00D1405E">
        <w:rPr>
          <w:i/>
          <w:iCs/>
        </w:rPr>
        <w:t xml:space="preserve">) </w:t>
      </w:r>
      <w:proofErr w:type="spellStart"/>
      <w:r w:rsidRPr="00D1405E">
        <w:rPr>
          <w:i/>
          <w:iCs/>
        </w:rPr>
        <w:t>A</w:t>
      </w:r>
      <w:proofErr w:type="spellEnd"/>
      <w:r w:rsidRPr="00D1405E">
        <w:rPr>
          <w:i/>
          <w:iCs/>
        </w:rPr>
        <w:t xml:space="preserve"> kedvezményt minden díjfizetés elmaradással küzdő igénybe veheti. </w:t>
      </w:r>
    </w:p>
    <w:p w:rsidR="00D1405E" w:rsidRPr="00D1405E" w:rsidRDefault="00D1405E" w:rsidP="00D1405E">
      <w:pPr>
        <w:jc w:val="both"/>
      </w:pPr>
      <w:r w:rsidRPr="00D1405E">
        <w:rPr>
          <w:i/>
          <w:iCs/>
        </w:rPr>
        <w:t>b) A kedvezmény mértéke a Szolgáltató által megküldött adatszolgáltatásában a vízfogyasztás teljes összegre vonatkozóan 75%</w:t>
      </w:r>
      <w:proofErr w:type="gramStart"/>
      <w:r w:rsidRPr="00D1405E">
        <w:rPr>
          <w:i/>
          <w:iCs/>
        </w:rPr>
        <w:t>,,</w:t>
      </w:r>
      <w:proofErr w:type="gramEnd"/>
      <w:r w:rsidRPr="00D1405E">
        <w:rPr>
          <w:i/>
          <w:iCs/>
        </w:rPr>
        <w:t xml:space="preserve"> amennyiben a 2019. május 30. napjáig fennálló talajterhelési díj tartozását </w:t>
      </w:r>
      <w:proofErr w:type="spellStart"/>
      <w:r w:rsidRPr="00D1405E">
        <w:rPr>
          <w:i/>
          <w:iCs/>
        </w:rPr>
        <w:t>egyösszegben</w:t>
      </w:r>
      <w:proofErr w:type="spellEnd"/>
      <w:r w:rsidRPr="00D1405E">
        <w:rPr>
          <w:i/>
          <w:iCs/>
        </w:rPr>
        <w:t xml:space="preserve"> vagy részletfizetési kérelem esetén egyenlő részletekben legkésőbb 2019. december 31. napjáig kiegyenlíti. A részletfizetési kedvezmény érvényesítéséhez  kérelmet szükséges előterjeszteni. Amennyiben a fizetésre kötelezett a</w:t>
      </w:r>
      <w:r w:rsidRPr="00D140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1405E">
        <w:rPr>
          <w:i/>
          <w:iCs/>
        </w:rPr>
        <w:t xml:space="preserve">részletfizetési kedvezmény ellenére sem tesz eleget fizetési kötelezettségének, úgy a jogosult a teljes összeg behajtását kezdeményezi a kedvezményre nyitva álló határidő leteltét követően. </w:t>
      </w:r>
      <w:r w:rsidRPr="00D1405E">
        <w:t>​</w:t>
      </w:r>
    </w:p>
    <w:p w:rsidR="00D1405E" w:rsidRPr="00D1405E" w:rsidRDefault="00D1405E" w:rsidP="00D1405E">
      <w:pPr>
        <w:jc w:val="both"/>
      </w:pPr>
    </w:p>
    <w:p w:rsidR="00D1405E" w:rsidRPr="00D1405E" w:rsidRDefault="00D1405E" w:rsidP="00D1405E">
      <w:pPr>
        <w:jc w:val="both"/>
        <w:rPr>
          <w:i/>
        </w:rPr>
      </w:pPr>
      <w:r w:rsidRPr="00D1405E">
        <w:rPr>
          <w:i/>
        </w:rPr>
        <w:t>c) A kibocsátó a 3. § (4) bekezdésben meghatározottakon túl a rendelet mellékletét képező 2</w:t>
      </w:r>
      <w:proofErr w:type="gramStart"/>
      <w:r w:rsidRPr="00D1405E">
        <w:rPr>
          <w:i/>
        </w:rPr>
        <w:t>.számú</w:t>
      </w:r>
      <w:proofErr w:type="gramEnd"/>
      <w:r w:rsidRPr="00D1405E">
        <w:rPr>
          <w:i/>
        </w:rPr>
        <w:t xml:space="preserve"> nyilatkozat megtételével mentesül a talajterhelési díj bevallása és megfizetése alól, ha</w:t>
      </w:r>
    </w:p>
    <w:p w:rsidR="00D1405E" w:rsidRPr="00D1405E" w:rsidRDefault="00D1405E" w:rsidP="00D1405E">
      <w:pPr>
        <w:jc w:val="both"/>
        <w:rPr>
          <w:i/>
        </w:rPr>
      </w:pPr>
      <w:r w:rsidRPr="00D1405E">
        <w:rPr>
          <w:i/>
        </w:rPr>
        <w:t>-</w:t>
      </w:r>
      <w:r w:rsidRPr="00D1405E">
        <w:rPr>
          <w:i/>
        </w:rPr>
        <w:tab/>
        <w:t xml:space="preserve">az ingatlanon épület nem található, az ingatlanra bekötött ivóvizet kizárólag locsolási célra használom fel, </w:t>
      </w:r>
    </w:p>
    <w:p w:rsidR="00D1405E" w:rsidRPr="00D1405E" w:rsidRDefault="00D1405E" w:rsidP="00D1405E">
      <w:pPr>
        <w:jc w:val="both"/>
        <w:rPr>
          <w:i/>
        </w:rPr>
      </w:pPr>
      <w:proofErr w:type="gramStart"/>
      <w:r w:rsidRPr="00D1405E">
        <w:rPr>
          <w:i/>
        </w:rPr>
        <w:t>-</w:t>
      </w:r>
      <w:r w:rsidRPr="00D1405E">
        <w:rPr>
          <w:i/>
        </w:rPr>
        <w:tab/>
        <w:t xml:space="preserve">  az</w:t>
      </w:r>
      <w:proofErr w:type="gramEnd"/>
      <w:r w:rsidRPr="00D1405E">
        <w:rPr>
          <w:i/>
        </w:rPr>
        <w:t xml:space="preserve"> általa használt fogyasztási hely olyan ingatlanon található, de arra a kibocsátó önhibáján kívül rákötni nem tud, és erről a tényről a Szolgáltató által kiadott igazolást csatolja a nyilatkozathoz.</w:t>
      </w:r>
    </w:p>
    <w:p w:rsidR="00D1405E" w:rsidRPr="00D1405E" w:rsidRDefault="00D1405E" w:rsidP="00D1405E">
      <w:pPr>
        <w:jc w:val="both"/>
        <w:rPr>
          <w:i/>
        </w:rPr>
      </w:pPr>
    </w:p>
    <w:p w:rsidR="00D1405E" w:rsidRPr="00D1405E" w:rsidRDefault="00D1405E" w:rsidP="00D1405E">
      <w:pPr>
        <w:numPr>
          <w:ilvl w:val="0"/>
          <w:numId w:val="28"/>
        </w:numPr>
        <w:spacing w:after="160" w:line="259" w:lineRule="auto"/>
        <w:jc w:val="both"/>
        <w:rPr>
          <w:i/>
        </w:rPr>
      </w:pPr>
      <w:r w:rsidRPr="00D1405E">
        <w:rPr>
          <w:i/>
        </w:rPr>
        <w:t>Jelen rendelet a kihirdetését követő napon lép hatályba, és az azt követő napon hatályát veszíti.</w:t>
      </w:r>
    </w:p>
    <w:p w:rsidR="00D1405E" w:rsidRPr="00D1405E" w:rsidRDefault="00D1405E" w:rsidP="00D1405E">
      <w:pPr>
        <w:jc w:val="center"/>
        <w:rPr>
          <w:b/>
          <w:bCs/>
        </w:rPr>
      </w:pPr>
      <w:r w:rsidRPr="00D1405E">
        <w:rPr>
          <w:b/>
          <w:bCs/>
        </w:rPr>
        <w:t>K</w:t>
      </w:r>
      <w:proofErr w:type="gramStart"/>
      <w:r w:rsidRPr="00D1405E">
        <w:rPr>
          <w:b/>
          <w:bCs/>
        </w:rPr>
        <w:t>.M.</w:t>
      </w:r>
      <w:proofErr w:type="gramEnd"/>
      <w:r w:rsidRPr="00D1405E">
        <w:rPr>
          <w:b/>
          <w:bCs/>
        </w:rPr>
        <w:t>F.</w:t>
      </w:r>
    </w:p>
    <w:p w:rsidR="00D1405E" w:rsidRPr="00D1405E" w:rsidRDefault="00D1405E" w:rsidP="00D1405E">
      <w:pPr>
        <w:jc w:val="center"/>
        <w:rPr>
          <w:b/>
          <w:bCs/>
        </w:rPr>
      </w:pPr>
    </w:p>
    <w:p w:rsidR="00D1405E" w:rsidRPr="00D1405E" w:rsidRDefault="00D1405E" w:rsidP="00D1405E">
      <w:pPr>
        <w:jc w:val="center"/>
        <w:rPr>
          <w:b/>
          <w:bCs/>
        </w:rPr>
      </w:pPr>
    </w:p>
    <w:p w:rsidR="00D1405E" w:rsidRPr="00D1405E" w:rsidRDefault="00D1405E" w:rsidP="00D1405E">
      <w:pPr>
        <w:jc w:val="center"/>
        <w:rPr>
          <w:b/>
          <w:bCs/>
        </w:rPr>
      </w:pPr>
      <w:r w:rsidRPr="00D1405E">
        <w:rPr>
          <w:b/>
          <w:bCs/>
        </w:rPr>
        <w:t xml:space="preserve">Szalmási József </w:t>
      </w:r>
      <w:r w:rsidRPr="00D1405E">
        <w:rPr>
          <w:b/>
          <w:bCs/>
        </w:rPr>
        <w:tab/>
      </w:r>
      <w:r w:rsidRPr="00D1405E">
        <w:rPr>
          <w:b/>
          <w:bCs/>
        </w:rPr>
        <w:tab/>
      </w:r>
      <w:r w:rsidRPr="00D1405E">
        <w:rPr>
          <w:b/>
          <w:bCs/>
        </w:rPr>
        <w:tab/>
      </w:r>
      <w:r w:rsidRPr="00D1405E">
        <w:rPr>
          <w:b/>
          <w:bCs/>
        </w:rPr>
        <w:tab/>
        <w:t>Matyi Andrásné</w:t>
      </w:r>
    </w:p>
    <w:p w:rsidR="00D1405E" w:rsidRPr="00D1405E" w:rsidRDefault="00D1405E" w:rsidP="00D1405E">
      <w:pPr>
        <w:jc w:val="both"/>
        <w:rPr>
          <w:b/>
          <w:bCs/>
        </w:rPr>
      </w:pPr>
      <w:r w:rsidRPr="00D1405E">
        <w:rPr>
          <w:b/>
          <w:bCs/>
        </w:rPr>
        <w:tab/>
      </w:r>
      <w:r w:rsidRPr="00D1405E">
        <w:rPr>
          <w:b/>
          <w:bCs/>
        </w:rPr>
        <w:tab/>
        <w:t xml:space="preserve">  </w:t>
      </w:r>
      <w:proofErr w:type="gramStart"/>
      <w:r w:rsidRPr="00D1405E">
        <w:rPr>
          <w:b/>
          <w:bCs/>
        </w:rPr>
        <w:t>polgármester</w:t>
      </w:r>
      <w:proofErr w:type="gramEnd"/>
      <w:r w:rsidRPr="00D1405E">
        <w:rPr>
          <w:b/>
          <w:bCs/>
        </w:rPr>
        <w:tab/>
      </w:r>
      <w:r w:rsidRPr="00D1405E">
        <w:rPr>
          <w:b/>
          <w:bCs/>
        </w:rPr>
        <w:tab/>
      </w:r>
      <w:r w:rsidRPr="00D1405E">
        <w:rPr>
          <w:b/>
          <w:bCs/>
        </w:rPr>
        <w:tab/>
      </w:r>
      <w:r w:rsidRPr="00D1405E">
        <w:rPr>
          <w:b/>
          <w:bCs/>
        </w:rPr>
        <w:tab/>
      </w:r>
      <w:r w:rsidRPr="00D1405E">
        <w:rPr>
          <w:b/>
          <w:bCs/>
        </w:rPr>
        <w:tab/>
        <w:t xml:space="preserve">       jegyző</w:t>
      </w:r>
    </w:p>
    <w:p w:rsidR="00D1405E" w:rsidRPr="00D1405E" w:rsidRDefault="00D1405E" w:rsidP="00D1405E">
      <w:pPr>
        <w:jc w:val="center"/>
        <w:rPr>
          <w:b/>
          <w:bCs/>
        </w:rPr>
      </w:pPr>
    </w:p>
    <w:p w:rsidR="00D1405E" w:rsidRPr="00D1405E" w:rsidRDefault="00D1405E" w:rsidP="00D1405E">
      <w:pPr>
        <w:rPr>
          <w:bCs/>
        </w:rPr>
      </w:pPr>
      <w:r w:rsidRPr="00D1405E">
        <w:rPr>
          <w:bCs/>
        </w:rPr>
        <w:t>Jelen rendelet kihirdetve: 2019. április 10 napján.</w:t>
      </w:r>
    </w:p>
    <w:p w:rsidR="00D1405E" w:rsidRPr="00D1405E" w:rsidRDefault="00D1405E" w:rsidP="00D1405E">
      <w:pPr>
        <w:jc w:val="center"/>
        <w:rPr>
          <w:bCs/>
        </w:rPr>
      </w:pP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  <w:t>Matyi Andrásné</w:t>
      </w:r>
    </w:p>
    <w:p w:rsidR="00D1405E" w:rsidRDefault="00D1405E" w:rsidP="00D1405E">
      <w:pPr>
        <w:jc w:val="center"/>
        <w:rPr>
          <w:bCs/>
        </w:rPr>
      </w:pP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</w:r>
      <w:r w:rsidRPr="00D1405E">
        <w:rPr>
          <w:bCs/>
        </w:rPr>
        <w:tab/>
        <w:t xml:space="preserve">     </w:t>
      </w:r>
      <w:proofErr w:type="gramStart"/>
      <w:r w:rsidRPr="00D1405E">
        <w:rPr>
          <w:bCs/>
        </w:rPr>
        <w:t>jegyző</w:t>
      </w:r>
      <w:proofErr w:type="gramEnd"/>
    </w:p>
    <w:p w:rsidR="00D1405E" w:rsidRDefault="00D1405E" w:rsidP="00D1405E">
      <w:pPr>
        <w:jc w:val="center"/>
        <w:rPr>
          <w:bCs/>
        </w:rPr>
      </w:pPr>
    </w:p>
    <w:p w:rsidR="00D1405E" w:rsidRPr="00D1405E" w:rsidRDefault="00D1405E" w:rsidP="00D1405E">
      <w:pPr>
        <w:jc w:val="center"/>
        <w:rPr>
          <w:bCs/>
        </w:rPr>
      </w:pPr>
    </w:p>
    <w:p w:rsidR="00D1405E" w:rsidRPr="00D1405E" w:rsidRDefault="00D1405E" w:rsidP="00D1405E">
      <w:pPr>
        <w:spacing w:before="100" w:beforeAutospacing="1" w:after="100" w:afterAutospacing="1"/>
        <w:jc w:val="right"/>
      </w:pPr>
      <w:r w:rsidRPr="00D1405E">
        <w:rPr>
          <w:bCs/>
          <w:i/>
          <w:iCs/>
        </w:rPr>
        <w:lastRenderedPageBreak/>
        <w:t>2. melléklet a 17/ 2016. (XII. 30.) önkormányzati rendelethez</w:t>
      </w:r>
    </w:p>
    <w:p w:rsidR="00D1405E" w:rsidRPr="00D1405E" w:rsidRDefault="00D1405E" w:rsidP="00D1405E">
      <w:pPr>
        <w:spacing w:after="46"/>
        <w:jc w:val="center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b/>
          <w:color w:val="000000"/>
          <w:szCs w:val="22"/>
        </w:rPr>
        <w:t xml:space="preserve">Nyilatkozat  </w:t>
      </w:r>
    </w:p>
    <w:p w:rsidR="00D1405E" w:rsidRPr="00D1405E" w:rsidRDefault="00D1405E" w:rsidP="00D1405E">
      <w:pPr>
        <w:spacing w:after="36"/>
        <w:jc w:val="center"/>
        <w:rPr>
          <w:rFonts w:ascii="Tahoma" w:eastAsia="Tahoma" w:hAnsi="Tahoma" w:cs="Tahoma"/>
          <w:color w:val="000000"/>
          <w:sz w:val="20"/>
          <w:szCs w:val="22"/>
        </w:rPr>
      </w:pPr>
      <w:proofErr w:type="gramStart"/>
      <w:r w:rsidRPr="00D1405E">
        <w:rPr>
          <w:rFonts w:ascii="Tahoma" w:eastAsia="Tahoma" w:hAnsi="Tahoma" w:cs="Tahoma"/>
          <w:b/>
          <w:color w:val="000000"/>
          <w:szCs w:val="22"/>
        </w:rPr>
        <w:t>a</w:t>
      </w:r>
      <w:proofErr w:type="gramEnd"/>
      <w:r w:rsidRPr="00D1405E">
        <w:rPr>
          <w:rFonts w:ascii="Tahoma" w:eastAsia="Tahoma" w:hAnsi="Tahoma" w:cs="Tahoma"/>
          <w:b/>
          <w:color w:val="000000"/>
          <w:szCs w:val="22"/>
        </w:rPr>
        <w:t xml:space="preserve"> talajterhelési díjfizetési kötelezettséggel kapcsolatban </w:t>
      </w:r>
    </w:p>
    <w:p w:rsidR="00D1405E" w:rsidRPr="00D1405E" w:rsidRDefault="00D1405E" w:rsidP="00D1405E">
      <w:pPr>
        <w:spacing w:after="37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</w:p>
    <w:p w:rsidR="00D1405E" w:rsidRPr="00D1405E" w:rsidRDefault="00D1405E" w:rsidP="00D1405E">
      <w:pPr>
        <w:spacing w:after="148" w:line="370" w:lineRule="auto"/>
        <w:ind w:left="-5" w:right="268" w:hanging="10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Alulírott ____________________________ 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(lakcím: __________________________________, anyja neve: _________________________, 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</w:r>
      <w:proofErr w:type="spellStart"/>
      <w:r w:rsidRPr="00D1405E">
        <w:rPr>
          <w:rFonts w:ascii="Tahoma" w:eastAsia="Tahoma" w:hAnsi="Tahoma" w:cs="Tahoma"/>
          <w:color w:val="000000"/>
          <w:sz w:val="20"/>
          <w:szCs w:val="22"/>
        </w:rPr>
        <w:t>szül</w:t>
      </w:r>
      <w:proofErr w:type="gramStart"/>
      <w:r w:rsidRPr="00D1405E">
        <w:rPr>
          <w:rFonts w:ascii="Tahoma" w:eastAsia="Tahoma" w:hAnsi="Tahoma" w:cs="Tahoma"/>
          <w:color w:val="000000"/>
          <w:sz w:val="20"/>
          <w:szCs w:val="22"/>
        </w:rPr>
        <w:t>.hely</w:t>
      </w:r>
      <w:proofErr w:type="spellEnd"/>
      <w:proofErr w:type="gramEnd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, idő: _____________________________, adószám: ___________________________, 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</w:r>
      <w:proofErr w:type="spellStart"/>
      <w:r w:rsidRPr="00D1405E">
        <w:rPr>
          <w:rFonts w:ascii="Tahoma" w:eastAsia="Tahoma" w:hAnsi="Tahoma" w:cs="Tahoma"/>
          <w:color w:val="000000"/>
          <w:sz w:val="20"/>
          <w:szCs w:val="22"/>
        </w:rPr>
        <w:t>szig.sz</w:t>
      </w:r>
      <w:proofErr w:type="spellEnd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.: ______________________)  büntetőjogi felelősségem teljes tudatában az alábbi nyilatkozatot teszem:  </w:t>
      </w:r>
    </w:p>
    <w:p w:rsidR="00D1405E" w:rsidRPr="00D1405E" w:rsidRDefault="00D1405E" w:rsidP="00D1405E">
      <w:pPr>
        <w:spacing w:after="150" w:line="370" w:lineRule="auto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A tulajdonomban/használatomban lévő 4544 Nyírkarász, _____________________ u. ______ sz. alatti, ________________ </w:t>
      </w:r>
      <w:proofErr w:type="spellStart"/>
      <w:r w:rsidRPr="00D1405E">
        <w:rPr>
          <w:rFonts w:ascii="Tahoma" w:eastAsia="Tahoma" w:hAnsi="Tahoma" w:cs="Tahoma"/>
          <w:color w:val="000000"/>
          <w:sz w:val="20"/>
          <w:szCs w:val="22"/>
        </w:rPr>
        <w:t>hrsz-ú</w:t>
      </w:r>
      <w:proofErr w:type="spellEnd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ingatlanom tekintetében talajterhelési díjfizetési kötelezettség nem áll fenn, mivel  </w:t>
      </w:r>
    </w:p>
    <w:p w:rsidR="00D1405E" w:rsidRPr="00D1405E" w:rsidRDefault="00D1405E" w:rsidP="00D1405E">
      <w:pPr>
        <w:spacing w:after="157" w:line="246" w:lineRule="auto"/>
        <w:ind w:left="-5" w:right="-9" w:hanging="10"/>
        <w:jc w:val="both"/>
        <w:rPr>
          <w:rFonts w:ascii="Tahoma" w:eastAsia="Tahoma" w:hAnsi="Tahoma" w:cs="Tahoma"/>
          <w:b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b/>
          <w:color w:val="000000"/>
          <w:sz w:val="20"/>
          <w:szCs w:val="22"/>
        </w:rPr>
        <w:t>-</w:t>
      </w:r>
      <w:r w:rsidRPr="00D1405E">
        <w:rPr>
          <w:rFonts w:ascii="Tahoma" w:eastAsia="Tahoma" w:hAnsi="Tahoma" w:cs="Tahoma"/>
          <w:b/>
          <w:color w:val="000000"/>
          <w:sz w:val="20"/>
          <w:szCs w:val="22"/>
        </w:rPr>
        <w:tab/>
        <w:t xml:space="preserve">az ingatlanon épület nem található, az ingatlanra bekötött ivóvizet kizárólag locsolási célra használom fel *, </w:t>
      </w:r>
    </w:p>
    <w:p w:rsidR="00D1405E" w:rsidRPr="00D1405E" w:rsidRDefault="00D1405E" w:rsidP="00D1405E">
      <w:pPr>
        <w:spacing w:after="157" w:line="246" w:lineRule="auto"/>
        <w:ind w:left="-5"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proofErr w:type="gramStart"/>
      <w:r w:rsidRPr="00D1405E">
        <w:rPr>
          <w:rFonts w:ascii="Tahoma" w:eastAsia="Tahoma" w:hAnsi="Tahoma" w:cs="Tahoma"/>
          <w:b/>
          <w:color w:val="000000"/>
          <w:sz w:val="20"/>
          <w:szCs w:val="22"/>
        </w:rPr>
        <w:t>-</w:t>
      </w:r>
      <w:r w:rsidRPr="00D1405E">
        <w:rPr>
          <w:rFonts w:ascii="Tahoma" w:eastAsia="Tahoma" w:hAnsi="Tahoma" w:cs="Tahoma"/>
          <w:b/>
          <w:color w:val="000000"/>
          <w:sz w:val="20"/>
          <w:szCs w:val="22"/>
        </w:rPr>
        <w:tab/>
        <w:t xml:space="preserve">  az</w:t>
      </w:r>
      <w:proofErr w:type="gramEnd"/>
      <w:r w:rsidRPr="00D1405E">
        <w:rPr>
          <w:rFonts w:ascii="Tahoma" w:eastAsia="Tahoma" w:hAnsi="Tahoma" w:cs="Tahoma"/>
          <w:b/>
          <w:color w:val="000000"/>
          <w:sz w:val="20"/>
          <w:szCs w:val="22"/>
        </w:rPr>
        <w:t xml:space="preserve"> általa használt fogyasztási hely olyan ingatlanon található, de arra a kibocsátó önhibáján kívül rákötni nem tud, és erről a tényről a Szolgáltató által kiadott igazolást csatolja a nyilatkozathoz.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>*</w:t>
      </w:r>
    </w:p>
    <w:p w:rsidR="00D1405E" w:rsidRPr="00D1405E" w:rsidRDefault="00D1405E" w:rsidP="00D1405E">
      <w:pPr>
        <w:spacing w:after="37" w:line="246" w:lineRule="auto"/>
        <w:ind w:left="-5"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Tudomásul veszem, hogy a nyilatkozatom valódiságát a nyilatkozattételtől számított 5 évig az önkormányzat és az önkormányzat illetékességi területén közműves ivóvízellátást és közműves szennyvízelvezetést végző víziközmű-szolgáltató ellenőrizheti.  </w:t>
      </w:r>
    </w:p>
    <w:p w:rsidR="00D1405E" w:rsidRPr="00D1405E" w:rsidRDefault="00D1405E" w:rsidP="00D1405E">
      <w:pPr>
        <w:spacing w:after="35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</w:p>
    <w:p w:rsidR="00D1405E" w:rsidRPr="00D1405E" w:rsidRDefault="00D1405E" w:rsidP="00D1405E">
      <w:pPr>
        <w:spacing w:after="34" w:line="244" w:lineRule="auto"/>
        <w:ind w:left="-5"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Amennyiben nyilatkozatom tartalma nem felel meg a valóságnak, az alábbi jogi következményeket vállalom: </w:t>
      </w:r>
    </w:p>
    <w:p w:rsidR="00D1405E" w:rsidRPr="00D1405E" w:rsidRDefault="00D1405E" w:rsidP="00D1405E">
      <w:pPr>
        <w:numPr>
          <w:ilvl w:val="0"/>
          <w:numId w:val="29"/>
        </w:numPr>
        <w:spacing w:after="37" w:line="246" w:lineRule="auto"/>
        <w:ind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az adózás rendjéről 2017. évi CL. törvény (a továbbiakban: Art.) 221. § (2) bekezdése szerint az adókötelezettség határidőn belüli nem, illetve nem jogszerű teljesítése esetén az adóhatóság a természetes személy adózót ötvenezer forint, a nem természetes személy adózót százezer forint mulasztási bírsággal sújtja és - a mulasztás jogkövetkezményeire történő figyelmeztetés mellett - tizenöt napos határidő tűzésével ismételten felhívja az adókötelezettség jogszerű teljesítésére, </w:t>
      </w:r>
    </w:p>
    <w:p w:rsidR="00D1405E" w:rsidRPr="00D1405E" w:rsidRDefault="00D1405E" w:rsidP="00D1405E">
      <w:pPr>
        <w:numPr>
          <w:ilvl w:val="0"/>
          <w:numId w:val="29"/>
        </w:numPr>
        <w:spacing w:after="37" w:line="246" w:lineRule="auto"/>
        <w:ind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amennyiben a kötelezettség elmulasztásának feltárására revízió keretében kerül sor, úgy a feltárt adóhiányon túlmenően adóbírságot kell fizetni, melynek mértéke az adóhiány 50 %-a (Art. 215. § (3) bekezdés), valamint a késedelmes megfizetés miatt az adóhiányt késedelmi pótlék is terheli (Art. 206. § (1) bekezdés). </w:t>
      </w:r>
    </w:p>
    <w:p w:rsidR="00D1405E" w:rsidRPr="00D1405E" w:rsidRDefault="00D1405E" w:rsidP="00D1405E">
      <w:pPr>
        <w:spacing w:after="71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</w:p>
    <w:p w:rsidR="00D1405E" w:rsidRPr="00D1405E" w:rsidRDefault="00D1405E" w:rsidP="00D1405E">
      <w:pPr>
        <w:spacing w:after="37" w:line="246" w:lineRule="auto"/>
        <w:ind w:left="-5"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Kijelentem, hogy az ingatlan rendeltetésében bekövetkező, szennyvízkibocsátással járó változás esetén jogszabályi kötelezettségemet a közcsatornára történő rákötéssel, vagy a talajterhelési díjról szóló önkormányzati rendeletben meghatározott mértékű talajterhelési díj kötelezettségemet önkormányzati adóhatóság részére történő bevallással, a díj megfizetésével teljesítem. </w:t>
      </w:r>
    </w:p>
    <w:p w:rsidR="00D1405E" w:rsidRPr="00D1405E" w:rsidRDefault="00D1405E" w:rsidP="00D1405E">
      <w:pPr>
        <w:spacing w:after="71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</w:p>
    <w:p w:rsidR="00D1405E" w:rsidRPr="00D1405E" w:rsidRDefault="00D1405E" w:rsidP="00D1405E">
      <w:pPr>
        <w:spacing w:after="37" w:line="246" w:lineRule="auto"/>
        <w:ind w:left="-5" w:right="-9" w:hanging="10"/>
        <w:jc w:val="both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Jelen nyilatkozatot a talajterhelési díjfizetési kötelezettség alóli mentességem céljából adtam ki. </w:t>
      </w:r>
    </w:p>
    <w:p w:rsidR="00D1405E" w:rsidRPr="00D1405E" w:rsidRDefault="00D1405E" w:rsidP="00D1405E">
      <w:pPr>
        <w:spacing w:after="37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</w:p>
    <w:p w:rsidR="00D1405E" w:rsidRPr="00D1405E" w:rsidRDefault="00D1405E" w:rsidP="00D1405E">
      <w:pPr>
        <w:spacing w:after="34" w:line="244" w:lineRule="auto"/>
        <w:ind w:left="-5" w:right="-9" w:hanging="10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>Nyírkarász, 20</w:t>
      </w:r>
      <w:proofErr w:type="gramStart"/>
      <w:r w:rsidRPr="00D1405E">
        <w:rPr>
          <w:rFonts w:ascii="Tahoma" w:eastAsia="Tahoma" w:hAnsi="Tahoma" w:cs="Tahoma"/>
          <w:color w:val="000000"/>
          <w:sz w:val="20"/>
          <w:szCs w:val="22"/>
        </w:rPr>
        <w:t>…...</w:t>
      </w:r>
      <w:proofErr w:type="gramEnd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____________ </w:t>
      </w:r>
    </w:p>
    <w:p w:rsidR="00D1405E" w:rsidRPr="00D1405E" w:rsidRDefault="00D1405E" w:rsidP="00D1405E">
      <w:pPr>
        <w:tabs>
          <w:tab w:val="center" w:pos="2107"/>
          <w:tab w:val="center" w:pos="2816"/>
          <w:tab w:val="center" w:pos="3524"/>
          <w:tab w:val="center" w:pos="5596"/>
        </w:tabs>
        <w:spacing w:after="37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_________________________ </w:t>
      </w:r>
    </w:p>
    <w:p w:rsidR="00D1405E" w:rsidRPr="00D1405E" w:rsidRDefault="00D1405E" w:rsidP="00D1405E">
      <w:pPr>
        <w:tabs>
          <w:tab w:val="center" w:pos="1553"/>
          <w:tab w:val="center" w:pos="2261"/>
          <w:tab w:val="center" w:pos="2969"/>
          <w:tab w:val="center" w:pos="5595"/>
        </w:tabs>
        <w:spacing w:after="34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</w:r>
      <w:proofErr w:type="gramStart"/>
      <w:r w:rsidRPr="00D1405E">
        <w:rPr>
          <w:rFonts w:ascii="Tahoma" w:eastAsia="Tahoma" w:hAnsi="Tahoma" w:cs="Tahoma"/>
          <w:color w:val="000000"/>
          <w:sz w:val="20"/>
          <w:szCs w:val="22"/>
        </w:rPr>
        <w:t>ingatlan</w:t>
      </w:r>
      <w:proofErr w:type="gramEnd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tulajdonosa/használójának aláírása </w:t>
      </w:r>
    </w:p>
    <w:p w:rsidR="00D1405E" w:rsidRPr="00D1405E" w:rsidRDefault="00D1405E" w:rsidP="00D1405E">
      <w:pPr>
        <w:spacing w:after="37"/>
        <w:jc w:val="center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</w:p>
    <w:p w:rsidR="00D1405E" w:rsidRPr="00D1405E" w:rsidRDefault="00D1405E" w:rsidP="00D1405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556"/>
        </w:tabs>
        <w:spacing w:after="37" w:line="246" w:lineRule="auto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………………………………………… </w:t>
      </w:r>
    </w:p>
    <w:p w:rsidR="00D1405E" w:rsidRPr="00D1405E" w:rsidRDefault="00D1405E" w:rsidP="00D1405E">
      <w:pPr>
        <w:tabs>
          <w:tab w:val="center" w:pos="3541"/>
          <w:tab w:val="center" w:pos="5530"/>
        </w:tabs>
        <w:spacing w:after="737" w:line="246" w:lineRule="auto"/>
        <w:rPr>
          <w:rFonts w:ascii="Tahoma" w:eastAsia="Tahoma" w:hAnsi="Tahoma" w:cs="Tahoma"/>
          <w:color w:val="000000"/>
          <w:sz w:val="20"/>
          <w:szCs w:val="22"/>
        </w:rPr>
      </w:pPr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*a megfelelő rész </w:t>
      </w:r>
      <w:proofErr w:type="gramStart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aláhúzandó 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 xml:space="preserve"> </w:t>
      </w:r>
      <w:r w:rsidRPr="00D1405E">
        <w:rPr>
          <w:rFonts w:ascii="Tahoma" w:eastAsia="Tahoma" w:hAnsi="Tahoma" w:cs="Tahoma"/>
          <w:color w:val="000000"/>
          <w:sz w:val="20"/>
          <w:szCs w:val="22"/>
        </w:rPr>
        <w:tab/>
        <w:t>Telefonos</w:t>
      </w:r>
      <w:proofErr w:type="gramEnd"/>
      <w:r w:rsidRPr="00D1405E">
        <w:rPr>
          <w:rFonts w:ascii="Tahoma" w:eastAsia="Tahoma" w:hAnsi="Tahoma" w:cs="Tahoma"/>
          <w:color w:val="000000"/>
          <w:sz w:val="20"/>
          <w:szCs w:val="22"/>
        </w:rPr>
        <w:t xml:space="preserve"> elérhetőség száma </w:t>
      </w:r>
    </w:p>
    <w:p w:rsidR="00D1405E" w:rsidRDefault="00D1405E" w:rsidP="00D1405E">
      <w:pPr>
        <w:jc w:val="both"/>
        <w:rPr>
          <w:lang w:eastAsia="zh-CN"/>
        </w:rPr>
      </w:pPr>
      <w:r>
        <w:rPr>
          <w:b/>
          <w:u w:val="single"/>
          <w:lang w:eastAsia="zh-CN"/>
        </w:rPr>
        <w:lastRenderedPageBreak/>
        <w:t>Tárgy: (5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D1405E">
        <w:rPr>
          <w:b/>
          <w:u w:val="single"/>
          <w:lang w:eastAsia="zh-CN"/>
        </w:rPr>
        <w:t xml:space="preserve">Előterjesztés Szavazatszámláló Bizottság póttagjainak megválasztására </w:t>
      </w:r>
      <w:r w:rsidRPr="00243B7B">
        <w:rPr>
          <w:lang w:eastAsia="zh-CN"/>
        </w:rPr>
        <w:t>Előadó: Szalmási József polgármester</w:t>
      </w:r>
    </w:p>
    <w:p w:rsidR="00923489" w:rsidRDefault="00923489" w:rsidP="00882246">
      <w:pPr>
        <w:jc w:val="both"/>
      </w:pPr>
      <w:r w:rsidRPr="00923489">
        <w:t xml:space="preserve">Szalmási József polgármester tájékoztatta a jelenlévőket, hogy </w:t>
      </w:r>
      <w:r>
        <w:t>szükségessé vált a jelen határozat meghozatala a választás eredményes és zökkenőmentes lebonyolítása érdekében, mivel a</w:t>
      </w:r>
      <w:r w:rsidRPr="00923489">
        <w:t xml:space="preserve"> póttagok közül 2 fő – Orosz István Józsefné és Király Nóra - benyújtotta a Helyi Választási Iroda vezetőjéhez írásban lemondását.</w:t>
      </w:r>
      <w:r>
        <w:t xml:space="preserve"> Matyi Andrásné jegyző, mint HVI vezetője előterjesztette javaslatát, ebben az esetben a választási eljárásról szóló törvény szerint </w:t>
      </w:r>
      <w:r w:rsidRPr="00923489">
        <w:t>egy szavazással dönt a kép</w:t>
      </w:r>
      <w:r>
        <w:t>viselő-testület az indítványra.</w:t>
      </w:r>
    </w:p>
    <w:p w:rsidR="00923489" w:rsidRDefault="00923489" w:rsidP="00882246">
      <w:pPr>
        <w:jc w:val="both"/>
      </w:pPr>
    </w:p>
    <w:p w:rsidR="00923489" w:rsidRDefault="00923489" w:rsidP="00882246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</w:t>
      </w:r>
      <w:r>
        <w:t>nélkül a következő határozatot</w:t>
      </w:r>
      <w:r>
        <w:t xml:space="preserve"> </w:t>
      </w:r>
      <w:r w:rsidRPr="00E53FA0">
        <w:t>hozta:</w:t>
      </w:r>
    </w:p>
    <w:p w:rsidR="00923489" w:rsidRPr="00D62927" w:rsidRDefault="00923489" w:rsidP="00923489">
      <w:pPr>
        <w:jc w:val="center"/>
        <w:rPr>
          <w:rFonts w:cs="Arial"/>
          <w:b/>
          <w:kern w:val="2"/>
          <w:lang w:eastAsia="zh-CN"/>
        </w:rPr>
      </w:pPr>
      <w:r>
        <w:rPr>
          <w:rFonts w:cs="Arial"/>
          <w:b/>
          <w:kern w:val="2"/>
          <w:lang w:eastAsia="zh-CN"/>
        </w:rPr>
        <w:t xml:space="preserve">NYÍRKARÁSZ </w:t>
      </w:r>
      <w:r w:rsidRPr="00D62927">
        <w:rPr>
          <w:rFonts w:cs="Arial"/>
          <w:b/>
          <w:kern w:val="2"/>
          <w:lang w:eastAsia="zh-CN"/>
        </w:rPr>
        <w:t>KÖZSÉG</w:t>
      </w:r>
      <w:r>
        <w:rPr>
          <w:rFonts w:cs="Arial"/>
          <w:b/>
          <w:kern w:val="2"/>
          <w:lang w:eastAsia="zh-CN"/>
        </w:rPr>
        <w:t>I</w:t>
      </w:r>
      <w:r w:rsidRPr="00D62927">
        <w:rPr>
          <w:rFonts w:cs="Arial"/>
          <w:b/>
          <w:kern w:val="2"/>
          <w:lang w:eastAsia="zh-CN"/>
        </w:rPr>
        <w:t xml:space="preserve"> ÖNKORMÁNYZAT</w:t>
      </w:r>
    </w:p>
    <w:p w:rsidR="00923489" w:rsidRPr="00D62927" w:rsidRDefault="00923489" w:rsidP="00923489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  <w:r w:rsidRPr="00D62927">
        <w:rPr>
          <w:rFonts w:cs="Arial"/>
          <w:b/>
          <w:kern w:val="2"/>
          <w:lang w:eastAsia="zh-CN"/>
        </w:rPr>
        <w:t>KÉPVISELŐ-TESTÜLETÉNEK</w:t>
      </w:r>
    </w:p>
    <w:p w:rsidR="00923489" w:rsidRPr="00D62927" w:rsidRDefault="00923489" w:rsidP="00923489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</w:p>
    <w:p w:rsidR="00923489" w:rsidRPr="00D62927" w:rsidRDefault="00923489" w:rsidP="00923489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  <w:r>
        <w:rPr>
          <w:rFonts w:cs="Arial"/>
          <w:b/>
          <w:kern w:val="2"/>
          <w:lang w:eastAsia="zh-CN"/>
        </w:rPr>
        <w:t>28/2019. (IV. 10</w:t>
      </w:r>
      <w:r w:rsidRPr="00D62927">
        <w:rPr>
          <w:rFonts w:cs="Arial"/>
          <w:b/>
          <w:kern w:val="2"/>
          <w:lang w:eastAsia="zh-CN"/>
        </w:rPr>
        <w:t>.)</w:t>
      </w:r>
    </w:p>
    <w:p w:rsidR="00923489" w:rsidRDefault="00923489" w:rsidP="00923489">
      <w:pPr>
        <w:widowControl w:val="0"/>
        <w:suppressAutoHyphens/>
        <w:jc w:val="center"/>
        <w:rPr>
          <w:rFonts w:cs="Arial"/>
          <w:b/>
          <w:kern w:val="2"/>
          <w:lang w:eastAsia="zh-CN"/>
        </w:rPr>
      </w:pPr>
      <w:r w:rsidRPr="00D62927">
        <w:rPr>
          <w:rFonts w:cs="Arial"/>
          <w:b/>
          <w:kern w:val="2"/>
          <w:lang w:eastAsia="zh-CN"/>
        </w:rPr>
        <w:t xml:space="preserve">h a t á r o z a t </w:t>
      </w:r>
      <w:proofErr w:type="gramStart"/>
      <w:r w:rsidRPr="00D62927">
        <w:rPr>
          <w:rFonts w:cs="Arial"/>
          <w:b/>
          <w:kern w:val="2"/>
          <w:lang w:eastAsia="zh-CN"/>
        </w:rPr>
        <w:t>a</w:t>
      </w:r>
      <w:proofErr w:type="gramEnd"/>
    </w:p>
    <w:p w:rsidR="00923489" w:rsidRPr="00D62927" w:rsidRDefault="00923489" w:rsidP="00923489">
      <w:pPr>
        <w:suppressAutoHyphens/>
        <w:jc w:val="both"/>
        <w:rPr>
          <w:rFonts w:cs="Arial"/>
          <w:b/>
          <w:bCs/>
          <w:lang w:eastAsia="ar-SA"/>
        </w:rPr>
      </w:pPr>
    </w:p>
    <w:p w:rsidR="00923489" w:rsidRPr="00D62927" w:rsidRDefault="00923489" w:rsidP="00923489">
      <w:pPr>
        <w:suppressAutoHyphens/>
        <w:jc w:val="center"/>
        <w:rPr>
          <w:rFonts w:cs="Arial"/>
          <w:bCs/>
          <w:lang w:eastAsia="ar-SA"/>
        </w:rPr>
      </w:pPr>
      <w:r>
        <w:rPr>
          <w:rFonts w:cs="Arial"/>
          <w:b/>
          <w:bCs/>
          <w:lang w:eastAsia="ar-SA"/>
        </w:rPr>
        <w:t>S</w:t>
      </w:r>
      <w:r w:rsidRPr="00D62927">
        <w:rPr>
          <w:rFonts w:cs="Arial"/>
          <w:b/>
          <w:bCs/>
          <w:lang w:eastAsia="ar-SA"/>
        </w:rPr>
        <w:t xml:space="preserve">zavazatszámláló </w:t>
      </w:r>
      <w:r>
        <w:rPr>
          <w:rFonts w:cs="Arial"/>
          <w:b/>
          <w:bCs/>
          <w:lang w:eastAsia="ar-SA"/>
        </w:rPr>
        <w:t>B</w:t>
      </w:r>
      <w:r w:rsidRPr="00D62927">
        <w:rPr>
          <w:rFonts w:cs="Arial"/>
          <w:b/>
          <w:bCs/>
          <w:lang w:eastAsia="ar-SA"/>
        </w:rPr>
        <w:t xml:space="preserve">izottságok </w:t>
      </w:r>
      <w:r>
        <w:rPr>
          <w:rFonts w:cs="Arial"/>
          <w:b/>
          <w:bCs/>
          <w:lang w:eastAsia="ar-SA"/>
        </w:rPr>
        <w:t>pót</w:t>
      </w:r>
      <w:r w:rsidRPr="00D62927">
        <w:rPr>
          <w:rFonts w:cs="Arial"/>
          <w:b/>
          <w:bCs/>
          <w:lang w:eastAsia="ar-SA"/>
        </w:rPr>
        <w:t>tagjainak megválasztásáról</w:t>
      </w:r>
    </w:p>
    <w:p w:rsidR="00923489" w:rsidRPr="00D62927" w:rsidRDefault="00923489" w:rsidP="00923489">
      <w:pPr>
        <w:suppressAutoHyphens/>
        <w:jc w:val="both"/>
        <w:rPr>
          <w:rFonts w:cs="Arial"/>
          <w:bCs/>
          <w:lang w:eastAsia="ar-SA"/>
        </w:rPr>
      </w:pPr>
    </w:p>
    <w:p w:rsidR="00923489" w:rsidRPr="00D62927" w:rsidRDefault="00923489" w:rsidP="00923489">
      <w:pPr>
        <w:suppressAutoHyphens/>
        <w:jc w:val="both"/>
        <w:rPr>
          <w:rFonts w:cs="Arial"/>
          <w:bCs/>
          <w:lang w:eastAsia="ar-SA"/>
        </w:rPr>
      </w:pPr>
    </w:p>
    <w:p w:rsidR="00923489" w:rsidRPr="00D62927" w:rsidRDefault="00923489" w:rsidP="00923489">
      <w:pPr>
        <w:suppressAutoHyphens/>
        <w:jc w:val="both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A</w:t>
      </w:r>
      <w:r w:rsidRPr="00D62927">
        <w:rPr>
          <w:rFonts w:cs="Arial"/>
          <w:b/>
          <w:bCs/>
          <w:lang w:eastAsia="ar-SA"/>
        </w:rPr>
        <w:t xml:space="preserve"> Képviselő</w:t>
      </w:r>
      <w:r>
        <w:rPr>
          <w:rFonts w:cs="Arial"/>
          <w:b/>
          <w:bCs/>
          <w:lang w:eastAsia="ar-SA"/>
        </w:rPr>
        <w:t>testület</w:t>
      </w:r>
      <w:r w:rsidRPr="00D62927">
        <w:rPr>
          <w:rFonts w:cs="Arial"/>
          <w:b/>
          <w:bCs/>
          <w:lang w:eastAsia="ar-SA"/>
        </w:rPr>
        <w:t>:</w:t>
      </w:r>
    </w:p>
    <w:p w:rsidR="00923489" w:rsidRPr="009C7CB8" w:rsidRDefault="00923489" w:rsidP="00923489">
      <w:pPr>
        <w:suppressAutoHyphens/>
        <w:jc w:val="both"/>
        <w:rPr>
          <w:rFonts w:cs="Arial"/>
          <w:b/>
          <w:bCs/>
          <w:lang w:eastAsia="ar-SA"/>
        </w:rPr>
      </w:pPr>
      <w:r w:rsidRPr="00D62927">
        <w:rPr>
          <w:rFonts w:cs="Arial"/>
          <w:bCs/>
          <w:lang w:eastAsia="ar-SA"/>
        </w:rPr>
        <w:t>A választási eljárásról s</w:t>
      </w:r>
      <w:r>
        <w:rPr>
          <w:rFonts w:cs="Arial"/>
          <w:bCs/>
          <w:lang w:eastAsia="ar-SA"/>
        </w:rPr>
        <w:t>zóló 2013. évi XXXVI. törvény 35</w:t>
      </w:r>
      <w:r w:rsidRPr="00D62927">
        <w:rPr>
          <w:rFonts w:cs="Arial"/>
          <w:bCs/>
          <w:lang w:eastAsia="ar-SA"/>
        </w:rPr>
        <w:t>. § (1</w:t>
      </w:r>
      <w:r>
        <w:rPr>
          <w:rFonts w:cs="Arial"/>
          <w:bCs/>
          <w:lang w:eastAsia="ar-SA"/>
        </w:rPr>
        <w:t>)-(2)</w:t>
      </w:r>
      <w:r w:rsidRPr="00D62927">
        <w:rPr>
          <w:rFonts w:cs="Arial"/>
          <w:bCs/>
          <w:lang w:eastAsia="ar-SA"/>
        </w:rPr>
        <w:t xml:space="preserve"> bekezdésében biztosított jogkörében eljárva </w:t>
      </w:r>
      <w:r>
        <w:rPr>
          <w:rFonts w:cs="Arial"/>
          <w:bCs/>
          <w:lang w:eastAsia="ar-SA"/>
        </w:rPr>
        <w:t xml:space="preserve">megtárgyalta a </w:t>
      </w:r>
      <w:r w:rsidRPr="00D62927">
        <w:rPr>
          <w:rFonts w:cs="Arial"/>
          <w:bCs/>
          <w:lang w:eastAsia="ar-SA"/>
        </w:rPr>
        <w:t>szavazatszámláló bizottságok</w:t>
      </w:r>
      <w:r>
        <w:rPr>
          <w:rFonts w:cs="Arial"/>
          <w:bCs/>
          <w:lang w:eastAsia="ar-SA"/>
        </w:rPr>
        <w:t xml:space="preserve"> (SZSZB)</w:t>
      </w:r>
      <w:r w:rsidRPr="00D62927">
        <w:rPr>
          <w:rFonts w:cs="Arial"/>
          <w:bCs/>
          <w:lang w:eastAsia="ar-SA"/>
        </w:rPr>
        <w:t xml:space="preserve"> </w:t>
      </w:r>
      <w:r>
        <w:rPr>
          <w:rFonts w:cs="Arial"/>
          <w:bCs/>
          <w:lang w:eastAsia="ar-SA"/>
        </w:rPr>
        <w:t xml:space="preserve">póttagjainak kiegészítéséről szóló előterjesztést, és az SZSZB póttagjainak </w:t>
      </w:r>
      <w:r w:rsidRPr="00D62927">
        <w:rPr>
          <w:rFonts w:cs="Arial"/>
          <w:bCs/>
          <w:lang w:eastAsia="ar-SA"/>
        </w:rPr>
        <w:t xml:space="preserve">következő </w:t>
      </w:r>
      <w:proofErr w:type="gramStart"/>
      <w:r w:rsidRPr="009C7CB8">
        <w:rPr>
          <w:rFonts w:cs="Arial"/>
          <w:b/>
          <w:bCs/>
          <w:lang w:eastAsia="ar-SA"/>
        </w:rPr>
        <w:t>Nyírkarászi  lakosokat</w:t>
      </w:r>
      <w:proofErr w:type="gramEnd"/>
      <w:r w:rsidRPr="009C7CB8">
        <w:rPr>
          <w:rFonts w:cs="Arial"/>
          <w:b/>
          <w:bCs/>
          <w:lang w:eastAsia="ar-SA"/>
        </w:rPr>
        <w:t xml:space="preserve"> választja meg:</w:t>
      </w:r>
    </w:p>
    <w:p w:rsidR="00923489" w:rsidRPr="00D62927" w:rsidRDefault="00923489" w:rsidP="00923489">
      <w:pPr>
        <w:suppressAutoHyphens/>
        <w:jc w:val="both"/>
        <w:rPr>
          <w:rFonts w:cs="Arial"/>
          <w:bCs/>
          <w:lang w:eastAsia="ar-SA"/>
        </w:rPr>
      </w:pPr>
    </w:p>
    <w:p w:rsidR="00923489" w:rsidRPr="009C7CB8" w:rsidRDefault="00923489" w:rsidP="00923489">
      <w:pPr>
        <w:tabs>
          <w:tab w:val="left" w:pos="851"/>
          <w:tab w:val="left" w:pos="3686"/>
          <w:tab w:val="left" w:pos="5735"/>
          <w:tab w:val="left" w:pos="7088"/>
        </w:tabs>
        <w:jc w:val="both"/>
      </w:pPr>
      <w:r w:rsidRPr="00D62927">
        <w:tab/>
        <w:t xml:space="preserve">    </w:t>
      </w:r>
      <w:r w:rsidRPr="00D62927">
        <w:tab/>
      </w:r>
      <w:r w:rsidRPr="00D62927">
        <w:tab/>
        <w:t xml:space="preserve">            </w:t>
      </w:r>
      <w:r w:rsidRPr="00D62927">
        <w:tab/>
      </w:r>
    </w:p>
    <w:p w:rsidR="00923489" w:rsidRPr="00D62927" w:rsidRDefault="00923489" w:rsidP="00923489">
      <w:pPr>
        <w:tabs>
          <w:tab w:val="left" w:pos="851"/>
          <w:tab w:val="left" w:pos="3686"/>
          <w:tab w:val="left" w:pos="5766"/>
        </w:tabs>
        <w:jc w:val="both"/>
      </w:pPr>
      <w:r w:rsidRPr="00D62927">
        <w:rPr>
          <w:b/>
          <w:u w:val="single"/>
        </w:rPr>
        <w:t>Póttagjai</w:t>
      </w:r>
      <w:proofErr w:type="gramStart"/>
      <w:r w:rsidRPr="00D62927">
        <w:rPr>
          <w:b/>
          <w:u w:val="single"/>
        </w:rPr>
        <w:t>:</w:t>
      </w:r>
      <w:r w:rsidRPr="00D62927">
        <w:t xml:space="preserve">  </w:t>
      </w:r>
      <w:r>
        <w:t xml:space="preserve"> </w:t>
      </w:r>
      <w:proofErr w:type="spellStart"/>
      <w:r>
        <w:t>Gyetkó</w:t>
      </w:r>
      <w:proofErr w:type="spellEnd"/>
      <w:proofErr w:type="gramEnd"/>
      <w:r>
        <w:t xml:space="preserve"> Mihályné</w:t>
      </w:r>
      <w:r>
        <w:tab/>
        <w:t>4544 Nyírkarász Hunyadi út 45.</w:t>
      </w:r>
    </w:p>
    <w:p w:rsidR="00923489" w:rsidRDefault="00923489" w:rsidP="00923489">
      <w:pPr>
        <w:tabs>
          <w:tab w:val="left" w:pos="851"/>
          <w:tab w:val="left" w:pos="3686"/>
          <w:tab w:val="left" w:pos="5766"/>
        </w:tabs>
        <w:jc w:val="both"/>
      </w:pPr>
      <w:r w:rsidRPr="00D62927">
        <w:tab/>
        <w:t xml:space="preserve">    </w:t>
      </w:r>
      <w:r>
        <w:t xml:space="preserve">  Fekete Attiláné</w:t>
      </w:r>
      <w:r>
        <w:tab/>
        <w:t>4544 Nyírkarász Hunyadi út 57.</w:t>
      </w:r>
    </w:p>
    <w:p w:rsidR="00923489" w:rsidRDefault="00923489" w:rsidP="00923489">
      <w:pPr>
        <w:tabs>
          <w:tab w:val="left" w:pos="851"/>
          <w:tab w:val="left" w:pos="3686"/>
          <w:tab w:val="left" w:pos="5735"/>
          <w:tab w:val="left" w:pos="7088"/>
        </w:tabs>
        <w:jc w:val="both"/>
      </w:pPr>
      <w:r>
        <w:tab/>
        <w:t xml:space="preserve">     </w:t>
      </w:r>
    </w:p>
    <w:p w:rsidR="00923489" w:rsidRDefault="00923489" w:rsidP="00923489">
      <w:pPr>
        <w:tabs>
          <w:tab w:val="left" w:pos="851"/>
          <w:tab w:val="left" w:pos="3686"/>
          <w:tab w:val="left" w:pos="5766"/>
        </w:tabs>
        <w:jc w:val="both"/>
      </w:pPr>
    </w:p>
    <w:p w:rsidR="00923489" w:rsidRDefault="00923489" w:rsidP="00923489">
      <w:pPr>
        <w:tabs>
          <w:tab w:val="left" w:pos="851"/>
          <w:tab w:val="left" w:pos="3686"/>
          <w:tab w:val="left" w:pos="5766"/>
        </w:tabs>
        <w:jc w:val="both"/>
      </w:pPr>
      <w:r>
        <w:t>Határidő: azonnal</w:t>
      </w:r>
    </w:p>
    <w:p w:rsidR="00923489" w:rsidRPr="00D62927" w:rsidRDefault="00923489" w:rsidP="00923489">
      <w:pPr>
        <w:tabs>
          <w:tab w:val="left" w:pos="851"/>
          <w:tab w:val="left" w:pos="3686"/>
          <w:tab w:val="left" w:pos="5766"/>
        </w:tabs>
        <w:jc w:val="both"/>
      </w:pPr>
      <w:r>
        <w:t>Felelős: Matyi Andrásné HVI vezető</w:t>
      </w:r>
    </w:p>
    <w:p w:rsidR="00923489" w:rsidRDefault="00923489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882246">
        <w:rPr>
          <w:b/>
          <w:bCs/>
        </w:rPr>
        <w:t>Kovács Sándorné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489">
        <w:rPr>
          <w:b/>
          <w:bCs/>
        </w:rPr>
        <w:t>Dudás Béláné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p w:rsidR="00F82B69" w:rsidRDefault="00F82B69" w:rsidP="0076501A">
      <w:pPr>
        <w:jc w:val="both"/>
        <w:rPr>
          <w:b/>
          <w:bCs/>
        </w:rPr>
      </w:pPr>
    </w:p>
    <w:p w:rsidR="00F82B69" w:rsidRDefault="00F82B69" w:rsidP="0076501A">
      <w:pPr>
        <w:jc w:val="both"/>
        <w:rPr>
          <w:b/>
          <w:bCs/>
        </w:rPr>
      </w:pPr>
    </w:p>
    <w:sectPr w:rsidR="00F82B69" w:rsidSect="006169C7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FF" w:rsidRDefault="00195CFF">
      <w:r>
        <w:separator/>
      </w:r>
    </w:p>
  </w:endnote>
  <w:endnote w:type="continuationSeparator" w:id="0">
    <w:p w:rsidR="00195CFF" w:rsidRDefault="0019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FF" w:rsidRDefault="00195CFF">
      <w:r>
        <w:separator/>
      </w:r>
    </w:p>
  </w:footnote>
  <w:footnote w:type="continuationSeparator" w:id="0">
    <w:p w:rsidR="00195CFF" w:rsidRDefault="0019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3489">
      <w:rPr>
        <w:rStyle w:val="Oldalszm"/>
        <w:noProof/>
      </w:rPr>
      <w:t>- 46 -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489">
          <w:rPr>
            <w:noProof/>
          </w:rPr>
          <w:t>- 47 -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489">
          <w:rPr>
            <w:noProof/>
          </w:rPr>
          <w:t>- 37 -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8"/>
  </w:num>
  <w:num w:numId="3">
    <w:abstractNumId w:val="8"/>
  </w:num>
  <w:num w:numId="4">
    <w:abstractNumId w:val="29"/>
  </w:num>
  <w:num w:numId="5">
    <w:abstractNumId w:val="15"/>
  </w:num>
  <w:num w:numId="6">
    <w:abstractNumId w:val="6"/>
  </w:num>
  <w:num w:numId="7">
    <w:abstractNumId w:val="14"/>
  </w:num>
  <w:num w:numId="8">
    <w:abstractNumId w:val="25"/>
  </w:num>
  <w:num w:numId="9">
    <w:abstractNumId w:val="24"/>
  </w:num>
  <w:num w:numId="10">
    <w:abstractNumId w:val="21"/>
  </w:num>
  <w:num w:numId="11">
    <w:abstractNumId w:val="28"/>
  </w:num>
  <w:num w:numId="12">
    <w:abstractNumId w:val="32"/>
  </w:num>
  <w:num w:numId="13">
    <w:abstractNumId w:val="17"/>
  </w:num>
  <w:num w:numId="14">
    <w:abstractNumId w:val="31"/>
  </w:num>
  <w:num w:numId="15">
    <w:abstractNumId w:val="26"/>
  </w:num>
  <w:num w:numId="16">
    <w:abstractNumId w:val="16"/>
  </w:num>
  <w:num w:numId="17">
    <w:abstractNumId w:val="27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30"/>
  </w:num>
  <w:num w:numId="24">
    <w:abstractNumId w:val="7"/>
  </w:num>
  <w:num w:numId="25">
    <w:abstractNumId w:val="20"/>
  </w:num>
  <w:num w:numId="26">
    <w:abstractNumId w:val="19"/>
  </w:num>
  <w:num w:numId="27">
    <w:abstractNumId w:val="11"/>
  </w:num>
  <w:num w:numId="28">
    <w:abstractNumId w:val="22"/>
  </w:num>
  <w:num w:numId="29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145B"/>
    <w:rsid w:val="002D5C6C"/>
    <w:rsid w:val="00304405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69C7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D5CDD"/>
    <w:rsid w:val="007E2211"/>
    <w:rsid w:val="007F07B5"/>
    <w:rsid w:val="0080677D"/>
    <w:rsid w:val="008156A1"/>
    <w:rsid w:val="008156B7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05BC"/>
    <w:rsid w:val="00912E1E"/>
    <w:rsid w:val="00915A20"/>
    <w:rsid w:val="00923489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 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0E88-7B0E-4FD3-BD15-4B4D6C56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6962</TotalTime>
  <Pages>11</Pages>
  <Words>3272</Words>
  <Characters>22582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192</cp:revision>
  <cp:lastPrinted>2019-04-23T11:40:00Z</cp:lastPrinted>
  <dcterms:created xsi:type="dcterms:W3CDTF">2015-06-04T10:22:00Z</dcterms:created>
  <dcterms:modified xsi:type="dcterms:W3CDTF">2019-04-23T11:40:00Z</dcterms:modified>
</cp:coreProperties>
</file>