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D3" w:rsidRDefault="006137D3" w:rsidP="00FC69CF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C57A9B" w:rsidRPr="00F40CC6" w:rsidRDefault="00C57A9B" w:rsidP="00C57A9B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F40CC6">
        <w:rPr>
          <w:rFonts w:ascii="Times New Roman" w:hAnsi="Times New Roman"/>
          <w:b/>
          <w:sz w:val="24"/>
          <w:szCs w:val="24"/>
        </w:rPr>
        <w:t>NYÍRKARÁSZ KÖZSÉGI ÖNKORMÁNYZAT</w:t>
      </w:r>
    </w:p>
    <w:p w:rsidR="00C57A9B" w:rsidRPr="00F40CC6" w:rsidRDefault="00C57A9B" w:rsidP="00825072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F40CC6">
        <w:rPr>
          <w:rFonts w:ascii="Times New Roman" w:hAnsi="Times New Roman"/>
          <w:b/>
          <w:sz w:val="24"/>
          <w:szCs w:val="24"/>
        </w:rPr>
        <w:t>KÉPVISELŐ-TESTÜLETÉNEK</w:t>
      </w:r>
    </w:p>
    <w:p w:rsidR="00C57A9B" w:rsidRPr="00F40CC6" w:rsidRDefault="001232E7" w:rsidP="00C57A9B">
      <w:pPr>
        <w:ind w:left="360"/>
        <w:jc w:val="center"/>
        <w:rPr>
          <w:b/>
        </w:rPr>
      </w:pPr>
      <w:r>
        <w:rPr>
          <w:b/>
        </w:rPr>
        <w:t>5</w:t>
      </w:r>
      <w:r w:rsidR="00C57A9B">
        <w:rPr>
          <w:b/>
        </w:rPr>
        <w:t>/2015. (I</w:t>
      </w:r>
      <w:r w:rsidR="00027ED3">
        <w:rPr>
          <w:b/>
        </w:rPr>
        <w:t>II</w:t>
      </w:r>
      <w:r w:rsidR="00C57A9B">
        <w:rPr>
          <w:b/>
        </w:rPr>
        <w:t>.30.)</w:t>
      </w:r>
    </w:p>
    <w:p w:rsidR="00027ED3" w:rsidRDefault="00C57A9B" w:rsidP="00825072">
      <w:pPr>
        <w:ind w:left="360"/>
        <w:jc w:val="center"/>
        <w:rPr>
          <w:b/>
        </w:rPr>
      </w:pPr>
      <w:proofErr w:type="gramStart"/>
      <w:r w:rsidRPr="00F40CC6">
        <w:rPr>
          <w:b/>
        </w:rPr>
        <w:t>önkormányzati</w:t>
      </w:r>
      <w:proofErr w:type="gramEnd"/>
      <w:r w:rsidRPr="00F40CC6">
        <w:rPr>
          <w:b/>
        </w:rPr>
        <w:t xml:space="preserve"> rendelete</w:t>
      </w:r>
    </w:p>
    <w:p w:rsidR="00825072" w:rsidRPr="00825072" w:rsidRDefault="00825072" w:rsidP="00825072">
      <w:pPr>
        <w:ind w:left="360"/>
        <w:jc w:val="center"/>
        <w:rPr>
          <w:b/>
          <w:u w:val="single"/>
        </w:rPr>
      </w:pPr>
    </w:p>
    <w:p w:rsidR="00027ED3" w:rsidRPr="00027ED3" w:rsidRDefault="00027ED3" w:rsidP="00027ED3">
      <w:pPr>
        <w:jc w:val="center"/>
      </w:pPr>
      <w:r>
        <w:rPr>
          <w:b/>
        </w:rPr>
        <w:t>A</w:t>
      </w:r>
      <w:r w:rsidRPr="005912D6">
        <w:rPr>
          <w:b/>
        </w:rPr>
        <w:t xml:space="preserve"> temető használatának rendjéről és a temetkezésről</w:t>
      </w:r>
      <w:r>
        <w:rPr>
          <w:b/>
        </w:rPr>
        <w:t xml:space="preserve"> szóló</w:t>
      </w:r>
      <w:r>
        <w:t xml:space="preserve"> </w:t>
      </w:r>
      <w:r>
        <w:rPr>
          <w:b/>
        </w:rPr>
        <w:t>1/2015. (I.30.)</w:t>
      </w:r>
    </w:p>
    <w:p w:rsidR="00027ED3" w:rsidRDefault="00027ED3" w:rsidP="00027ED3">
      <w:pPr>
        <w:ind w:left="360"/>
        <w:jc w:val="center"/>
        <w:rPr>
          <w:b/>
        </w:rPr>
      </w:pPr>
      <w:proofErr w:type="gramStart"/>
      <w:r w:rsidRPr="00F40CC6">
        <w:rPr>
          <w:b/>
        </w:rPr>
        <w:t>önkormányzati</w:t>
      </w:r>
      <w:proofErr w:type="gramEnd"/>
      <w:r w:rsidRPr="00F40CC6">
        <w:rPr>
          <w:b/>
        </w:rPr>
        <w:t xml:space="preserve"> rendelet</w:t>
      </w:r>
      <w:r>
        <w:rPr>
          <w:b/>
        </w:rPr>
        <w:t xml:space="preserve"> módosításáról</w:t>
      </w:r>
    </w:p>
    <w:p w:rsidR="00825072" w:rsidRPr="00825072" w:rsidRDefault="00825072" w:rsidP="00027ED3">
      <w:pPr>
        <w:ind w:left="360"/>
        <w:jc w:val="center"/>
        <w:rPr>
          <w:i/>
          <w:u w:val="single"/>
        </w:rPr>
      </w:pPr>
      <w:r w:rsidRPr="00825072">
        <w:rPr>
          <w:i/>
        </w:rPr>
        <w:t>(egységes szerkezetben 2/2021</w:t>
      </w:r>
      <w:r>
        <w:rPr>
          <w:i/>
        </w:rPr>
        <w:t>.</w:t>
      </w:r>
      <w:r w:rsidRPr="00825072">
        <w:rPr>
          <w:i/>
        </w:rPr>
        <w:t>(III.1) önkormányzati rendelettel)</w:t>
      </w:r>
    </w:p>
    <w:p w:rsidR="00027ED3" w:rsidRPr="00E8560C" w:rsidRDefault="00027ED3" w:rsidP="00C57A9B">
      <w:pPr>
        <w:jc w:val="center"/>
      </w:pPr>
    </w:p>
    <w:p w:rsidR="00C57A9B" w:rsidRDefault="00C57A9B" w:rsidP="00C57A9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Nyírkarász Községi Önkormányzat Képviselő-testülete a temetőkről és a temetkezésről szóló 1999. évi XLIII. törvény 6. § (4) bekezdése, a 40. § és 41. § (3) bekezdésében kapott felhatalmazás alapján, Magyarország helyi önkormányzatairól szóló 2011. évi CLXXXIX. törvény 13. § (1) bekezdés 2. pontjában meghatározott feladatkörében eljárva - a temetőkről és a temetkezésről szóló 1999. évi XLIII. törvény 40. § (5) bekezdésében meghatározott feladatkörében eljáró Országos Fogyasztóvédelmi Egyesület véleményének a kikérésével – a következőket rendeli el:</w:t>
      </w:r>
    </w:p>
    <w:p w:rsidR="00C57A9B" w:rsidRPr="00377978" w:rsidRDefault="00C57A9B" w:rsidP="00C57A9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377978">
        <w:rPr>
          <w:rFonts w:cs="Arial"/>
          <w:b/>
          <w:bCs/>
        </w:rPr>
        <w:t>I. Fejezet</w:t>
      </w:r>
    </w:p>
    <w:p w:rsidR="00C57A9B" w:rsidRPr="00377978" w:rsidRDefault="00C57A9B" w:rsidP="00C57A9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57A9B" w:rsidRPr="00377978" w:rsidRDefault="00C57A9B" w:rsidP="00C57A9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377978">
        <w:rPr>
          <w:rFonts w:cs="Arial"/>
          <w:b/>
          <w:bCs/>
        </w:rPr>
        <w:t>Általános rendelkezések</w:t>
      </w:r>
    </w:p>
    <w:p w:rsidR="00C57A9B" w:rsidRDefault="00C57A9B" w:rsidP="00C57A9B">
      <w:pPr>
        <w:autoSpaceDE w:val="0"/>
        <w:autoSpaceDN w:val="0"/>
        <w:adjustRightInd w:val="0"/>
        <w:jc w:val="center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 w:rsidRPr="006E7926">
        <w:rPr>
          <w:rFonts w:cs="Arial"/>
          <w:bCs/>
        </w:rPr>
        <w:t>1.</w:t>
      </w:r>
      <w:r>
        <w:rPr>
          <w:rFonts w:cs="Arial"/>
          <w:bCs/>
        </w:rPr>
        <w:t>§.</w:t>
      </w:r>
      <w:r>
        <w:rPr>
          <w:rFonts w:cs="Arial"/>
          <w:bCs/>
        </w:rPr>
        <w:tab/>
      </w:r>
      <w:r w:rsidRPr="006E7926">
        <w:rPr>
          <w:rFonts w:cs="Arial"/>
          <w:bCs/>
        </w:rPr>
        <w:t>(1) Nyírkarász Község közigazgatási területén a 4</w:t>
      </w:r>
      <w:r>
        <w:rPr>
          <w:rFonts w:cs="Arial"/>
          <w:bCs/>
        </w:rPr>
        <w:t xml:space="preserve">544 Nyírkarász, Petőfi út 323/2, 325, 326 hrsz.-ú </w:t>
      </w:r>
      <w:r w:rsidRPr="006E7926">
        <w:rPr>
          <w:rFonts w:cs="Arial"/>
          <w:bCs/>
        </w:rPr>
        <w:t>köztemetőben lehet temetkezni vagy urnát elhelyezni.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/>
        <w:jc w:val="both"/>
        <w:rPr>
          <w:rFonts w:cs="Arial"/>
          <w:bCs/>
        </w:rPr>
      </w:pPr>
      <w:r>
        <w:rPr>
          <w:rFonts w:cs="Arial"/>
          <w:bCs/>
        </w:rPr>
        <w:t>(2) Nyírkarász belterület 471 hrsz.-on található zsidó temető, és a 320/1 hrsz.-en található római temető lezárásra került.</w:t>
      </w: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Pr="00377978" w:rsidRDefault="00C57A9B" w:rsidP="00C57A9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377978">
        <w:rPr>
          <w:rFonts w:cs="Arial"/>
          <w:b/>
          <w:bCs/>
        </w:rPr>
        <w:t>II. Fejezet</w:t>
      </w:r>
    </w:p>
    <w:p w:rsidR="00C57A9B" w:rsidRPr="00377978" w:rsidRDefault="00C57A9B" w:rsidP="00C57A9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57A9B" w:rsidRPr="00377978" w:rsidRDefault="00C57A9B" w:rsidP="00C57A9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377978">
        <w:rPr>
          <w:rFonts w:cs="Arial"/>
          <w:b/>
          <w:bCs/>
        </w:rPr>
        <w:t>Rendelkező rész</w:t>
      </w:r>
    </w:p>
    <w:p w:rsidR="00C57A9B" w:rsidRPr="00377978" w:rsidRDefault="00C57A9B" w:rsidP="00C57A9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57A9B" w:rsidRPr="00377978" w:rsidRDefault="00C57A9B" w:rsidP="00C57A9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377978">
        <w:rPr>
          <w:rFonts w:ascii="Times New Roman" w:hAnsi="Times New Roman" w:cs="Arial"/>
          <w:b/>
          <w:bCs/>
          <w:sz w:val="24"/>
          <w:szCs w:val="24"/>
        </w:rPr>
        <w:t>A temető fenntartásáról</w:t>
      </w:r>
    </w:p>
    <w:p w:rsidR="00C57A9B" w:rsidRDefault="00C57A9B" w:rsidP="00C57A9B">
      <w:pPr>
        <w:autoSpaceDE w:val="0"/>
        <w:autoSpaceDN w:val="0"/>
        <w:adjustRightInd w:val="0"/>
        <w:jc w:val="center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rPr>
          <w:rFonts w:cs="Arial"/>
          <w:bCs/>
        </w:rPr>
      </w:pPr>
      <w:r>
        <w:rPr>
          <w:rFonts w:cs="Arial"/>
          <w:bCs/>
        </w:rPr>
        <w:t>2. §.</w:t>
      </w:r>
      <w:r>
        <w:rPr>
          <w:rFonts w:cs="Arial"/>
          <w:bCs/>
        </w:rPr>
        <w:tab/>
        <w:t>(1) A köztemető és létesítmények fenntartásáról és üzemeltetéséről az önkormányzat, az általa alkalmazott temető gondnok útján gondoskodik.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rPr>
          <w:rFonts w:cs="Arial"/>
          <w:bCs/>
        </w:rPr>
      </w:pPr>
    </w:p>
    <w:p w:rsidR="00C57A9B" w:rsidRPr="00377978" w:rsidRDefault="00C57A9B" w:rsidP="00C57A9B">
      <w:pPr>
        <w:autoSpaceDE w:val="0"/>
        <w:autoSpaceDN w:val="0"/>
        <w:adjustRightInd w:val="0"/>
        <w:ind w:left="567" w:hanging="567"/>
        <w:jc w:val="center"/>
        <w:rPr>
          <w:rFonts w:cs="Arial"/>
          <w:b/>
          <w:bCs/>
        </w:rPr>
      </w:pPr>
      <w:r w:rsidRPr="00377978">
        <w:rPr>
          <w:rFonts w:cs="Arial"/>
          <w:b/>
          <w:bCs/>
        </w:rPr>
        <w:t>2. A temető infrastrukturális létesítményei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center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>3. §.</w:t>
      </w:r>
      <w:r>
        <w:rPr>
          <w:rFonts w:cs="Arial"/>
          <w:bCs/>
        </w:rPr>
        <w:tab/>
        <w:t>(1) Az önkormányzat a tulajdonában és kezelésében lévő temetőben az alábbi feltételeket biztosítja a kormányrendeletben meghatározottak szerint: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</w:r>
      <w:proofErr w:type="gramStart"/>
      <w:r>
        <w:rPr>
          <w:rFonts w:cs="Arial"/>
          <w:bCs/>
        </w:rPr>
        <w:t>a</w:t>
      </w:r>
      <w:proofErr w:type="gramEnd"/>
      <w:r>
        <w:rPr>
          <w:rFonts w:cs="Arial"/>
          <w:bCs/>
        </w:rPr>
        <w:t>) utat, parkolási lehetőséget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>b) ravatalozót, amely magában foglalja a halottak ideiglenes elhelyezésére szolgáló tárolót ás hűtőt,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>c</w:t>
      </w:r>
      <w:proofErr w:type="gramStart"/>
      <w:r>
        <w:rPr>
          <w:rFonts w:cs="Arial"/>
          <w:bCs/>
        </w:rPr>
        <w:t>)  a</w:t>
      </w:r>
      <w:proofErr w:type="gramEnd"/>
      <w:r>
        <w:rPr>
          <w:rFonts w:cs="Arial"/>
          <w:bCs/>
        </w:rPr>
        <w:t xml:space="preserve"> temető bekerítését, vagy élő sövénnyel való lehatárolását,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 xml:space="preserve">d) vízvételi lehetőséget, illemhelyet, 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</w:r>
      <w:proofErr w:type="gramStart"/>
      <w:r>
        <w:rPr>
          <w:rFonts w:cs="Arial"/>
          <w:bCs/>
        </w:rPr>
        <w:t>e</w:t>
      </w:r>
      <w:proofErr w:type="gramEnd"/>
      <w:r>
        <w:rPr>
          <w:rFonts w:cs="Arial"/>
          <w:bCs/>
        </w:rPr>
        <w:t>) a temető parkosítását, az utak fásítását,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</w:r>
      <w:proofErr w:type="gramStart"/>
      <w:r>
        <w:rPr>
          <w:rFonts w:cs="Arial"/>
          <w:bCs/>
        </w:rPr>
        <w:t>f</w:t>
      </w:r>
      <w:proofErr w:type="gramEnd"/>
      <w:r>
        <w:rPr>
          <w:rFonts w:cs="Arial"/>
          <w:bCs/>
        </w:rPr>
        <w:t>) hulladéktárolását, amelynek gyűjtése veszélyes hulladékot nem tartalmazó és tartalmazható hulladékgödörben történik, megtelte esetén a temető üzemeltetője gondoskodik a hulladék elszállításáról a Kisvárdai Szilárdhulladék lerakóba.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>(2) Az infrastrukturális létesítmények állagmegóvása az üzemeltető feladata, az a temetőlátogatók épségét nem veszélyeztetheti.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>(3) A köztemetőn belül az elhunyt hűtése és az új sírhely nyitása az üzemeltető feladata.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>(4) A temetés és a gyászszertartás időpontját a hozzátartozók, a gyászszertartást végző személyekkel közösen határozzák meg. Azonos napon történő temetések esetén az időpontokat úgy kell meghatározni, hogy azok egymást ne zavarják.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>(5) A ravatalozó a temetés előtt egy órával kerül megnyitásra.</w:t>
      </w: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Pr="00377978" w:rsidRDefault="00C57A9B" w:rsidP="00C57A9B">
      <w:pPr>
        <w:autoSpaceDE w:val="0"/>
        <w:autoSpaceDN w:val="0"/>
        <w:adjustRightInd w:val="0"/>
        <w:ind w:left="567" w:hanging="567"/>
        <w:jc w:val="center"/>
        <w:rPr>
          <w:rFonts w:cs="Arial"/>
          <w:b/>
          <w:bCs/>
        </w:rPr>
      </w:pPr>
      <w:r w:rsidRPr="00377978">
        <w:rPr>
          <w:rFonts w:cs="Arial"/>
          <w:b/>
          <w:bCs/>
        </w:rPr>
        <w:t xml:space="preserve">3. A temetési helyek feletti rendelkezési jog </w:t>
      </w:r>
    </w:p>
    <w:p w:rsidR="00C57A9B" w:rsidRPr="00377978" w:rsidRDefault="00C57A9B" w:rsidP="00C57A9B">
      <w:pPr>
        <w:autoSpaceDE w:val="0"/>
        <w:autoSpaceDN w:val="0"/>
        <w:adjustRightInd w:val="0"/>
        <w:ind w:left="567" w:hanging="567"/>
        <w:jc w:val="center"/>
        <w:rPr>
          <w:rFonts w:cs="Arial"/>
          <w:b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>4. §. (1) A temetési hely feletti rendelkezési jog időtartama: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proofErr w:type="gramStart"/>
      <w:r>
        <w:rPr>
          <w:rFonts w:cs="Arial"/>
          <w:bCs/>
        </w:rPr>
        <w:t>a</w:t>
      </w:r>
      <w:proofErr w:type="gramEnd"/>
      <w:r>
        <w:rPr>
          <w:rFonts w:cs="Arial"/>
          <w:bCs/>
        </w:rPr>
        <w:t>) koporsós betemetés esetén, illetve rátemetés napjától számított 25 év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  <w:t>b) urnafülke esetén 10 év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  <w:t>c) urnasírhely esetén 25 év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  <w:t>d) sírbolt esetén 60 év.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 xml:space="preserve">(2) A temetési hely feletti rendelkezési jog újraváltható. A temetési hely megváltási, illetve az újraváltási díjait az 1. számú melléklet tartalmazza. </w:t>
      </w: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center"/>
        <w:rPr>
          <w:rFonts w:cs="Arial"/>
          <w:b/>
          <w:bCs/>
        </w:rPr>
      </w:pPr>
      <w:r w:rsidRPr="00377978">
        <w:rPr>
          <w:rFonts w:cs="Arial"/>
          <w:b/>
          <w:bCs/>
        </w:rPr>
        <w:t xml:space="preserve">4. Temetési szolgáltatás, egyéb vállalkozói tevékenységek </w:t>
      </w:r>
    </w:p>
    <w:p w:rsidR="00C57A9B" w:rsidRPr="00377978" w:rsidRDefault="00C57A9B" w:rsidP="00C57A9B">
      <w:pPr>
        <w:autoSpaceDE w:val="0"/>
        <w:autoSpaceDN w:val="0"/>
        <w:adjustRightInd w:val="0"/>
        <w:ind w:left="567" w:hanging="567"/>
        <w:jc w:val="center"/>
        <w:rPr>
          <w:rFonts w:cs="Arial"/>
          <w:b/>
          <w:bCs/>
        </w:rPr>
      </w:pPr>
      <w:proofErr w:type="gramStart"/>
      <w:r w:rsidRPr="00377978">
        <w:rPr>
          <w:rFonts w:cs="Arial"/>
          <w:b/>
          <w:bCs/>
        </w:rPr>
        <w:t>ellátásának</w:t>
      </w:r>
      <w:proofErr w:type="gramEnd"/>
      <w:r w:rsidRPr="00377978">
        <w:rPr>
          <w:rFonts w:cs="Arial"/>
          <w:b/>
          <w:bCs/>
        </w:rPr>
        <w:t xml:space="preserve"> rendje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center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>5. § (1) A vállalkozásszerűen munkát végzők által fizetendő temető fenntartási hozzájárulási díjat az 1. számú melléklet tartalmazza.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FC69CF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>(2</w:t>
      </w:r>
      <w:r w:rsidR="00C57A9B">
        <w:rPr>
          <w:rFonts w:cs="Arial"/>
          <w:bCs/>
        </w:rPr>
        <w:t>) A temető létesítményeinek, az üzemeltető szakszemélyzetének igénybevételéért a temetkezési szolgáltatók által fizetendő díjat az 1. számú melléklet tartalmazza.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FC69CF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>(3</w:t>
      </w:r>
      <w:r w:rsidR="00C57A9B">
        <w:rPr>
          <w:rFonts w:cs="Arial"/>
          <w:bCs/>
        </w:rPr>
        <w:t>) A temetőn belüli tevékenységek ellátására kötelező az üzemeltető szakszemélyzetének igénybevétele.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Pr="00377978" w:rsidRDefault="00C57A9B" w:rsidP="00C57A9B">
      <w:pPr>
        <w:autoSpaceDE w:val="0"/>
        <w:autoSpaceDN w:val="0"/>
        <w:adjustRightInd w:val="0"/>
        <w:ind w:left="567" w:hanging="567"/>
        <w:jc w:val="center"/>
        <w:rPr>
          <w:rFonts w:cs="Arial"/>
          <w:b/>
          <w:bCs/>
        </w:rPr>
      </w:pPr>
      <w:r w:rsidRPr="00377978">
        <w:rPr>
          <w:rFonts w:cs="Arial"/>
          <w:b/>
          <w:bCs/>
        </w:rPr>
        <w:t>5. Temetkezési helyekre és a temetkezésekre vonatkozó szabályok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center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>6. §. (1) Az egyes temetkezési helyekért – a köztemetés céljára szolgáló sírhelyek kivételével – az eltemettetőnek, illetve az eltemetésre kötelezettnek díjat kell fizetni. A díj mértékét a rendelet 1. számú melléklete tartalmazza.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 xml:space="preserve">(2) A sírhelyek egymástól való távolsága 60 cm, a sorok közötti távolság 100-120 cm. A sírdombok magassága maximum 50 cm lehet. 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>(3) Az urna a koporsós temetési helyre rátemethető. A sírba elhelyezett 2, illetve 3 koporsón kívül még 2, illetve 3 urna is temethető. Koporsóban történő rátemetés alkalmazása nélkül a sírban még 4 urna helyezhető el.</w:t>
      </w:r>
      <w:r w:rsidRPr="00A068EF">
        <w:rPr>
          <w:rFonts w:cs="Arial"/>
          <w:bCs/>
        </w:rPr>
        <w:t xml:space="preserve"> </w:t>
      </w:r>
      <w:r>
        <w:rPr>
          <w:rFonts w:cs="Arial"/>
          <w:bCs/>
        </w:rPr>
        <w:t>Rátemetésnél az urna a koporsós temetési hely használati idejét nem hosszabbítja meg.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lastRenderedPageBreak/>
        <w:tab/>
        <w:t>(4) A sírjel- síremlék – mérete nem lehet nagyobb a temetési hely külső méreténél.</w:t>
      </w:r>
    </w:p>
    <w:p w:rsidR="00C57A9B" w:rsidRDefault="00C57A9B" w:rsidP="00FC69CF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>7. §. Hamvasztásos temetés esetén az urnába helyezett hamvak temetési helyei: urnafülke, urnasírhely, koporsós temetési helyre történő rátemetés.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 xml:space="preserve">8. §. (1) A felravatalozott koporsót – az eltemettető kívánságára – a búcsúztatás </w:t>
      </w:r>
      <w:proofErr w:type="gramStart"/>
      <w:r>
        <w:rPr>
          <w:rFonts w:cs="Arial"/>
          <w:bCs/>
        </w:rPr>
        <w:t>megkezdéséig  nyitva</w:t>
      </w:r>
      <w:proofErr w:type="gramEnd"/>
      <w:r>
        <w:rPr>
          <w:rFonts w:cs="Arial"/>
          <w:bCs/>
        </w:rPr>
        <w:t xml:space="preserve"> lehet tartani.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>(2) Nem lehet nyitva tartani a roncsolt állapotban lévő, vagy oszlásnak indult holttest koporsóját.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Pr="00377978" w:rsidRDefault="00C57A9B" w:rsidP="00C57A9B">
      <w:pPr>
        <w:autoSpaceDE w:val="0"/>
        <w:autoSpaceDN w:val="0"/>
        <w:adjustRightInd w:val="0"/>
        <w:ind w:left="567" w:hanging="567"/>
        <w:jc w:val="center"/>
        <w:rPr>
          <w:rFonts w:cs="Arial"/>
          <w:b/>
          <w:bCs/>
        </w:rPr>
      </w:pPr>
      <w:r w:rsidRPr="00377978">
        <w:rPr>
          <w:rFonts w:cs="Arial"/>
          <w:b/>
          <w:bCs/>
        </w:rPr>
        <w:t>6. Síremlék, sírjel állítás, sírhelygondozás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center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>9. §. (1) A sírhely felett rendelkezni jogosult által a temetési helyen belül végezhető munkák: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proofErr w:type="gramStart"/>
      <w:r>
        <w:rPr>
          <w:rFonts w:cs="Arial"/>
          <w:bCs/>
        </w:rPr>
        <w:t>a</w:t>
      </w:r>
      <w:proofErr w:type="gramEnd"/>
      <w:r>
        <w:rPr>
          <w:rFonts w:cs="Arial"/>
          <w:bCs/>
        </w:rPr>
        <w:t>) dísznövények ültetése, ápolása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  <w:t>b) olyan növény ültetése, amely magassága nem haladja meg az 1,5 métert.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  <w:t>c) kegyeleti tárgyak elhelyezése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>(2) Kegyeleti tárgyat elhelyezni még az üzemeltető engedélyével a Jézus keresztnél lehet.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  <w:t xml:space="preserve">(3) A sírhely felett rendelkezni jogosult köteles a sírhely gondozását, gyomtalanítását rendszeresen elvégezni. 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 xml:space="preserve">10. §. A temető fenntartója az új sírparcellák megnyitása előtt köteles gondoskodni a változásokat tartalmazó temetőtérkép elkészítéséről és annak a temető bejáratánál történő kifüggesztéséről, évente azt a változásokkal kiegészíteni. 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ab/>
      </w:r>
    </w:p>
    <w:p w:rsidR="00C57A9B" w:rsidRPr="00377978" w:rsidRDefault="00C57A9B" w:rsidP="00C57A9B">
      <w:pPr>
        <w:autoSpaceDE w:val="0"/>
        <w:autoSpaceDN w:val="0"/>
        <w:adjustRightInd w:val="0"/>
        <w:ind w:left="567" w:hanging="567"/>
        <w:jc w:val="center"/>
        <w:rPr>
          <w:rFonts w:cs="Arial"/>
          <w:b/>
          <w:bCs/>
        </w:rPr>
      </w:pPr>
      <w:r w:rsidRPr="00377978">
        <w:rPr>
          <w:rFonts w:cs="Arial"/>
          <w:b/>
          <w:bCs/>
        </w:rPr>
        <w:t>7. A temető működési rendje</w:t>
      </w:r>
    </w:p>
    <w:p w:rsidR="00C57A9B" w:rsidRDefault="00C57A9B" w:rsidP="00C57A9B">
      <w:pPr>
        <w:autoSpaceDE w:val="0"/>
        <w:autoSpaceDN w:val="0"/>
        <w:adjustRightInd w:val="0"/>
        <w:ind w:left="567" w:hanging="567"/>
        <w:jc w:val="center"/>
        <w:rPr>
          <w:rFonts w:cs="Arial"/>
          <w:bCs/>
        </w:rPr>
      </w:pPr>
    </w:p>
    <w:p w:rsidR="00C57A9B" w:rsidRPr="0076156C" w:rsidRDefault="00C57A9B" w:rsidP="00C57A9B">
      <w:pPr>
        <w:autoSpaceDE w:val="0"/>
        <w:autoSpaceDN w:val="0"/>
        <w:adjustRightInd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>11. §. (1) A temető nyitva tartása</w:t>
      </w: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proofErr w:type="gramStart"/>
      <w:r>
        <w:rPr>
          <w:rFonts w:cs="Arial"/>
          <w:bCs/>
        </w:rPr>
        <w:t>a</w:t>
      </w:r>
      <w:proofErr w:type="gramEnd"/>
      <w:r>
        <w:rPr>
          <w:rFonts w:cs="Arial"/>
          <w:bCs/>
        </w:rPr>
        <w:t>) nyári időszámítás esetén: 7.00 órától-20.00 óráig</w:t>
      </w: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  <w:t>b) téli időszámítás esetén: 8.00 órától-16.00 óráig</w:t>
      </w:r>
    </w:p>
    <w:p w:rsidR="00C57A9B" w:rsidRDefault="00C57A9B" w:rsidP="00C57A9B">
      <w:pPr>
        <w:autoSpaceDE w:val="0"/>
        <w:autoSpaceDN w:val="0"/>
        <w:adjustRightInd w:val="0"/>
        <w:ind w:left="567" w:firstLine="3"/>
        <w:jc w:val="both"/>
        <w:rPr>
          <w:rFonts w:cs="Arial"/>
          <w:bCs/>
        </w:rPr>
      </w:pPr>
      <w:r>
        <w:rPr>
          <w:rFonts w:cs="Arial"/>
          <w:bCs/>
        </w:rPr>
        <w:t>Október 29-én, 30-án, 31-én, november 1-én, 2-án a temető 8.00 órától 21.00 óráig nyitva tart.</w:t>
      </w:r>
    </w:p>
    <w:p w:rsidR="00C57A9B" w:rsidRDefault="00C57A9B" w:rsidP="00C57A9B">
      <w:pPr>
        <w:autoSpaceDE w:val="0"/>
        <w:autoSpaceDN w:val="0"/>
        <w:adjustRightInd w:val="0"/>
        <w:ind w:left="567" w:firstLine="3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firstLine="3"/>
        <w:jc w:val="both"/>
        <w:rPr>
          <w:rFonts w:cs="Arial"/>
          <w:bCs/>
        </w:rPr>
      </w:pPr>
      <w:r>
        <w:rPr>
          <w:rFonts w:cs="Arial"/>
          <w:bCs/>
        </w:rPr>
        <w:t>(2) A nyitva tartás rendjét a temető bejáratánál ki kell függeszteni.</w:t>
      </w:r>
    </w:p>
    <w:p w:rsidR="00C57A9B" w:rsidRDefault="00C57A9B" w:rsidP="00C57A9B">
      <w:pPr>
        <w:autoSpaceDE w:val="0"/>
        <w:autoSpaceDN w:val="0"/>
        <w:adjustRightInd w:val="0"/>
        <w:ind w:left="567" w:firstLine="3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firstLine="3"/>
        <w:jc w:val="both"/>
        <w:rPr>
          <w:rFonts w:cs="Arial"/>
          <w:bCs/>
        </w:rPr>
      </w:pPr>
      <w:r>
        <w:rPr>
          <w:rFonts w:cs="Arial"/>
          <w:bCs/>
        </w:rPr>
        <w:t xml:space="preserve">(3) A temetőben a kegyeleti tárgyakat, a sírokra ültetetett növényeket, síremléket beszennyezni tilos, kegyeletsértő tevékenységet, magatartást a temetőben végezni, tanúsítani tilos. </w:t>
      </w:r>
    </w:p>
    <w:p w:rsidR="00C57A9B" w:rsidRDefault="00C57A9B" w:rsidP="00C57A9B">
      <w:pPr>
        <w:autoSpaceDE w:val="0"/>
        <w:autoSpaceDN w:val="0"/>
        <w:adjustRightInd w:val="0"/>
        <w:ind w:left="567" w:firstLine="3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firstLine="3"/>
        <w:jc w:val="both"/>
        <w:rPr>
          <w:rFonts w:cs="Arial"/>
          <w:bCs/>
        </w:rPr>
      </w:pPr>
      <w:r>
        <w:rPr>
          <w:rFonts w:cs="Arial"/>
          <w:bCs/>
        </w:rPr>
        <w:t>(4) A sírhelyek között hulladék nem tárolható. Szemetelni tilos.</w:t>
      </w:r>
    </w:p>
    <w:p w:rsidR="00C57A9B" w:rsidRDefault="00C57A9B" w:rsidP="00C57A9B">
      <w:pPr>
        <w:autoSpaceDE w:val="0"/>
        <w:autoSpaceDN w:val="0"/>
        <w:adjustRightInd w:val="0"/>
        <w:ind w:left="567" w:firstLine="3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12. §. (1) A temetőbe gépkocsival csak a temetkezési szolgáltató, a gyászszertartást végző, a hulladékelszállító, és mozgáskorlátozott személy hajthat be. A behajtás díjtalan.</w:t>
      </w: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firstLine="3"/>
        <w:jc w:val="both"/>
        <w:rPr>
          <w:rFonts w:cs="Arial"/>
          <w:bCs/>
        </w:rPr>
      </w:pPr>
      <w:r>
        <w:rPr>
          <w:rFonts w:cs="Arial"/>
          <w:bCs/>
        </w:rPr>
        <w:t xml:space="preserve">(2) A temető területére kutyát bevinni- a vakvezető kutya, munka- és szolgálati </w:t>
      </w:r>
      <w:proofErr w:type="gramStart"/>
      <w:r>
        <w:rPr>
          <w:rFonts w:cs="Arial"/>
          <w:bCs/>
        </w:rPr>
        <w:t>kutya  kivételével</w:t>
      </w:r>
      <w:proofErr w:type="gramEnd"/>
      <w:r>
        <w:rPr>
          <w:rFonts w:cs="Arial"/>
          <w:bCs/>
        </w:rPr>
        <w:t xml:space="preserve"> – tilos.</w:t>
      </w: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13. §. (1) A sírok és az urnasírok kerítéssel – szilárd falazatú, sövény- nem határolhatók el.</w:t>
      </w: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firstLine="3"/>
        <w:jc w:val="both"/>
        <w:rPr>
          <w:rFonts w:cs="Arial"/>
          <w:bCs/>
        </w:rPr>
      </w:pPr>
      <w:r>
        <w:rPr>
          <w:rFonts w:cs="Arial"/>
          <w:bCs/>
        </w:rPr>
        <w:t>(2) A temetőben gyertyát égetni legkésőbb a zárási időt megelőző egy óráig szabad. Tűzveszélyt nem okozhat.</w:t>
      </w:r>
    </w:p>
    <w:p w:rsidR="00C57A9B" w:rsidRDefault="00C57A9B" w:rsidP="00C57A9B">
      <w:pPr>
        <w:autoSpaceDE w:val="0"/>
        <w:autoSpaceDN w:val="0"/>
        <w:adjustRightInd w:val="0"/>
        <w:ind w:left="567" w:firstLine="3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ind w:left="567" w:firstLine="3"/>
        <w:jc w:val="both"/>
        <w:rPr>
          <w:rFonts w:cs="Arial"/>
          <w:bCs/>
        </w:rPr>
      </w:pPr>
      <w:r>
        <w:rPr>
          <w:rFonts w:cs="Arial"/>
          <w:bCs/>
        </w:rPr>
        <w:t>(3) A temetőben munkájukat végző vállalkozók tevékenységük során a rendeletben foglaltakat kötelesek betartani. Munkájukkal a látogatók kegyeleti érzéseit nem sérthetik, a szomszédos sírokban és a temető infrastrukturális létesítményeiben kárt nem okozhatnak.</w:t>
      </w:r>
    </w:p>
    <w:p w:rsidR="00C57A9B" w:rsidRDefault="00C57A9B" w:rsidP="00C57A9B">
      <w:pPr>
        <w:autoSpaceDE w:val="0"/>
        <w:autoSpaceDN w:val="0"/>
        <w:adjustRightInd w:val="0"/>
        <w:ind w:left="567" w:firstLine="3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14. §. (1) Az üzemeltető hozzájárulása szükséges építőanyagnak a temetőbe való beszállításához, építési vagy bontási munkák elvégzéséhez, valamint sírkövek, síremlékek temető területéről történő kiszállításához.</w:t>
      </w: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ab/>
        <w:t>(2) A panaszok ügyintézése az üzemeltető feladata.</w:t>
      </w: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Pr="00377978" w:rsidRDefault="00C57A9B" w:rsidP="00C57A9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377978">
        <w:rPr>
          <w:rFonts w:cs="Arial"/>
          <w:b/>
          <w:bCs/>
        </w:rPr>
        <w:t>III. Fejezet</w:t>
      </w:r>
    </w:p>
    <w:p w:rsidR="00C57A9B" w:rsidRPr="00377978" w:rsidRDefault="00C57A9B" w:rsidP="00C57A9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57A9B" w:rsidRPr="00377978" w:rsidRDefault="00C57A9B" w:rsidP="00C57A9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377978">
        <w:rPr>
          <w:rFonts w:cs="Arial"/>
          <w:b/>
          <w:bCs/>
        </w:rPr>
        <w:t>Záró rendelkezések</w:t>
      </w:r>
    </w:p>
    <w:p w:rsidR="00C57A9B" w:rsidRDefault="00C57A9B" w:rsidP="00C57A9B">
      <w:pPr>
        <w:autoSpaceDE w:val="0"/>
        <w:autoSpaceDN w:val="0"/>
        <w:adjustRightInd w:val="0"/>
        <w:jc w:val="center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15. §. (1) Ez a rendelet 2015. </w:t>
      </w:r>
      <w:r w:rsidR="00FC69CF">
        <w:rPr>
          <w:rFonts w:cs="Arial"/>
          <w:bCs/>
        </w:rPr>
        <w:t>április</w:t>
      </w:r>
      <w:r>
        <w:rPr>
          <w:rFonts w:cs="Arial"/>
          <w:bCs/>
        </w:rPr>
        <w:t xml:space="preserve"> 1-én lép hatályba.</w:t>
      </w:r>
    </w:p>
    <w:p w:rsidR="00C57A9B" w:rsidRPr="00BF4D99" w:rsidRDefault="00C57A9B" w:rsidP="00C57A9B">
      <w:pPr>
        <w:autoSpaceDE w:val="0"/>
        <w:autoSpaceDN w:val="0"/>
        <w:adjustRightInd w:val="0"/>
        <w:jc w:val="both"/>
        <w:rPr>
          <w:bCs/>
        </w:rPr>
      </w:pPr>
    </w:p>
    <w:p w:rsidR="00C57A9B" w:rsidRDefault="00C57A9B" w:rsidP="00C57A9B">
      <w:pPr>
        <w:autoSpaceDE w:val="0"/>
        <w:autoSpaceDN w:val="0"/>
        <w:adjustRightInd w:val="0"/>
        <w:ind w:firstLine="567"/>
        <w:jc w:val="both"/>
      </w:pPr>
      <w:r>
        <w:t xml:space="preserve">(2) </w:t>
      </w:r>
      <w:r w:rsidRPr="00BF4D99">
        <w:t xml:space="preserve">A rendelet </w:t>
      </w:r>
      <w:r>
        <w:t>a hirdetőtáblán 2015</w:t>
      </w:r>
      <w:r w:rsidR="00FC69CF">
        <w:t>. március 30</w:t>
      </w:r>
      <w:r>
        <w:t>. napján kihirdetésre kerül</w:t>
      </w:r>
      <w:r w:rsidRPr="00BF4D99">
        <w:t>.</w:t>
      </w:r>
    </w:p>
    <w:p w:rsidR="00C57A9B" w:rsidRDefault="00C57A9B" w:rsidP="00C57A9B">
      <w:pPr>
        <w:autoSpaceDE w:val="0"/>
        <w:autoSpaceDN w:val="0"/>
        <w:adjustRightInd w:val="0"/>
        <w:ind w:firstLine="567"/>
        <w:jc w:val="both"/>
      </w:pPr>
    </w:p>
    <w:p w:rsidR="00C57A9B" w:rsidRDefault="00C57A9B" w:rsidP="00C57A9B">
      <w:pPr>
        <w:autoSpaceDE w:val="0"/>
        <w:autoSpaceDN w:val="0"/>
        <w:adjustRightInd w:val="0"/>
        <w:ind w:left="567"/>
        <w:jc w:val="both"/>
        <w:rPr>
          <w:rFonts w:cs="Arial"/>
          <w:bCs/>
        </w:rPr>
      </w:pPr>
      <w:r>
        <w:t>(3) Hatályát veszti Nyírkarász Község Képviselőtestületének a temetőkről és a temetkezés rendjéről szóló 4/2001. (IV.19.) ÖKT. sz. rendelete.</w:t>
      </w: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FC69CF">
        <w:rPr>
          <w:rFonts w:cs="Arial"/>
          <w:bCs/>
        </w:rPr>
        <w:t xml:space="preserve">Szalmási </w:t>
      </w:r>
      <w:proofErr w:type="gramStart"/>
      <w:r w:rsidR="00FC69CF">
        <w:rPr>
          <w:rFonts w:cs="Arial"/>
          <w:bCs/>
        </w:rPr>
        <w:t xml:space="preserve">József </w:t>
      </w:r>
      <w:r w:rsidR="00FC69CF">
        <w:rPr>
          <w:rFonts w:cs="Arial"/>
          <w:bCs/>
        </w:rPr>
        <w:tab/>
      </w:r>
      <w:r w:rsidR="00FC69CF">
        <w:rPr>
          <w:rFonts w:cs="Arial"/>
          <w:bCs/>
        </w:rPr>
        <w:tab/>
      </w:r>
      <w:r w:rsidR="00FC69CF">
        <w:rPr>
          <w:rFonts w:cs="Arial"/>
          <w:bCs/>
        </w:rPr>
        <w:tab/>
      </w:r>
      <w:r w:rsidR="00FC69CF">
        <w:rPr>
          <w:rFonts w:cs="Arial"/>
          <w:bCs/>
        </w:rPr>
        <w:tab/>
        <w:t xml:space="preserve">    dr.</w:t>
      </w:r>
      <w:proofErr w:type="gramEnd"/>
      <w:r w:rsidR="00FC69CF">
        <w:rPr>
          <w:rFonts w:cs="Arial"/>
          <w:bCs/>
        </w:rPr>
        <w:t xml:space="preserve"> Kósa Levente</w:t>
      </w: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ab/>
        <w:t xml:space="preserve">  </w:t>
      </w:r>
      <w:r>
        <w:rPr>
          <w:rFonts w:cs="Arial"/>
          <w:bCs/>
        </w:rPr>
        <w:tab/>
        <w:t xml:space="preserve">  </w:t>
      </w:r>
      <w:proofErr w:type="gramStart"/>
      <w:r>
        <w:rPr>
          <w:rFonts w:cs="Arial"/>
          <w:bCs/>
        </w:rPr>
        <w:t>polgármester</w:t>
      </w:r>
      <w:proofErr w:type="gramEnd"/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jegyző</w:t>
      </w: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  <w:bookmarkStart w:id="0" w:name="_GoBack"/>
      <w:bookmarkEnd w:id="0"/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825072">
      <w:pPr>
        <w:autoSpaceDE w:val="0"/>
        <w:autoSpaceDN w:val="0"/>
        <w:adjustRightInd w:val="0"/>
        <w:jc w:val="right"/>
        <w:rPr>
          <w:rFonts w:cs="Arial"/>
          <w:bCs/>
        </w:rPr>
      </w:pPr>
      <w:r>
        <w:rPr>
          <w:rFonts w:cs="Arial"/>
          <w:bCs/>
        </w:rPr>
        <w:lastRenderedPageBreak/>
        <w:t>1</w:t>
      </w:r>
      <w:proofErr w:type="gramStart"/>
      <w:r>
        <w:rPr>
          <w:rFonts w:cs="Arial"/>
          <w:bCs/>
        </w:rPr>
        <w:t>.melléklet</w:t>
      </w:r>
      <w:proofErr w:type="gramEnd"/>
      <w:r>
        <w:rPr>
          <w:rFonts w:cs="Arial"/>
          <w:bCs/>
        </w:rPr>
        <w:t xml:space="preserve"> </w:t>
      </w:r>
      <w:r>
        <w:rPr>
          <w:rStyle w:val="Lbjegyzet-hivatkozs"/>
          <w:rFonts w:cs="Arial"/>
          <w:bCs/>
        </w:rPr>
        <w:footnoteReference w:id="1"/>
      </w:r>
    </w:p>
    <w:p w:rsidR="00825072" w:rsidRDefault="00825072" w:rsidP="00825072">
      <w:pPr>
        <w:autoSpaceDE w:val="0"/>
        <w:autoSpaceDN w:val="0"/>
        <w:adjustRightInd w:val="0"/>
        <w:rPr>
          <w:rFonts w:cs="Arial"/>
          <w:bCs/>
        </w:rPr>
      </w:pPr>
    </w:p>
    <w:p w:rsidR="00825072" w:rsidRPr="00B1507D" w:rsidRDefault="00825072" w:rsidP="00825072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/>
          <w:bCs/>
        </w:rPr>
        <w:t>I.</w:t>
      </w:r>
      <w:r w:rsidRPr="00B1507D">
        <w:rPr>
          <w:rFonts w:cs="Arial"/>
          <w:b/>
          <w:bCs/>
        </w:rPr>
        <w:t>A sírhelyek méretei</w:t>
      </w:r>
      <w:r w:rsidRPr="00B1507D">
        <w:rPr>
          <w:rFonts w:cs="Arial"/>
          <w:bCs/>
        </w:rPr>
        <w:t xml:space="preserve"> (mélység x szélesség x hosszúság centiméterben) </w:t>
      </w:r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82507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Koporsós temetés:</w:t>
      </w:r>
    </w:p>
    <w:p w:rsidR="00825072" w:rsidRDefault="00825072" w:rsidP="00825072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</w:p>
    <w:p w:rsidR="00825072" w:rsidRDefault="00825072" w:rsidP="0082507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egyes sírhely:</w:t>
      </w:r>
      <w:r>
        <w:rPr>
          <w:rFonts w:ascii="Times New Roman" w:hAnsi="Times New Roman" w:cs="Arial"/>
          <w:bCs/>
          <w:sz w:val="24"/>
          <w:szCs w:val="24"/>
        </w:rPr>
        <w:tab/>
        <w:t xml:space="preserve"> 200x90x200</w:t>
      </w:r>
    </w:p>
    <w:p w:rsidR="00825072" w:rsidRDefault="00825072" w:rsidP="0082507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kettős sírhely: </w:t>
      </w:r>
      <w:r>
        <w:rPr>
          <w:rFonts w:ascii="Times New Roman" w:hAnsi="Times New Roman" w:cs="Arial"/>
          <w:bCs/>
          <w:sz w:val="24"/>
          <w:szCs w:val="24"/>
        </w:rPr>
        <w:tab/>
        <w:t>200x180x200</w:t>
      </w:r>
    </w:p>
    <w:p w:rsidR="00825072" w:rsidRDefault="00825072" w:rsidP="0082507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gyermek sírhely:</w:t>
      </w:r>
      <w:r>
        <w:rPr>
          <w:rFonts w:ascii="Times New Roman" w:hAnsi="Times New Roman" w:cs="Arial"/>
          <w:bCs/>
          <w:sz w:val="24"/>
          <w:szCs w:val="24"/>
        </w:rPr>
        <w:tab/>
        <w:t>150x60x160</w:t>
      </w:r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82507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Sírbolt:</w:t>
      </w:r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825072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egy koporsó befogadó kapacitás: </w:t>
      </w:r>
      <w:r>
        <w:rPr>
          <w:rFonts w:ascii="Times New Roman" w:hAnsi="Times New Roman" w:cs="Arial"/>
          <w:bCs/>
          <w:sz w:val="24"/>
          <w:szCs w:val="24"/>
        </w:rPr>
        <w:tab/>
        <w:t>200x90x200</w:t>
      </w:r>
    </w:p>
    <w:p w:rsidR="00825072" w:rsidRDefault="00825072" w:rsidP="00825072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kettő koporsó befogadó kapacitás:</w:t>
      </w:r>
      <w:r>
        <w:rPr>
          <w:rFonts w:ascii="Times New Roman" w:hAnsi="Times New Roman" w:cs="Arial"/>
          <w:bCs/>
          <w:sz w:val="24"/>
          <w:szCs w:val="24"/>
        </w:rPr>
        <w:tab/>
        <w:t>200x180x200</w:t>
      </w:r>
    </w:p>
    <w:p w:rsidR="00825072" w:rsidRDefault="00825072" w:rsidP="00825072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hármas koporsó befogadó kapacitás:</w:t>
      </w:r>
      <w:r>
        <w:rPr>
          <w:rFonts w:ascii="Times New Roman" w:hAnsi="Times New Roman" w:cs="Arial"/>
          <w:bCs/>
          <w:sz w:val="24"/>
          <w:szCs w:val="24"/>
        </w:rPr>
        <w:tab/>
        <w:t>200x270x200</w:t>
      </w:r>
    </w:p>
    <w:p w:rsidR="00825072" w:rsidRDefault="00825072" w:rsidP="00825072">
      <w:pPr>
        <w:tabs>
          <w:tab w:val="left" w:pos="1725"/>
        </w:tabs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ab/>
      </w:r>
    </w:p>
    <w:p w:rsidR="00825072" w:rsidRDefault="00825072" w:rsidP="0082507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Urnafülke:</w:t>
      </w:r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82507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egy személyes:</w:t>
      </w:r>
      <w:r>
        <w:rPr>
          <w:rFonts w:ascii="Times New Roman" w:hAnsi="Times New Roman" w:cs="Arial"/>
          <w:bCs/>
          <w:sz w:val="24"/>
          <w:szCs w:val="24"/>
        </w:rPr>
        <w:tab/>
        <w:t>30x30x50</w:t>
      </w:r>
    </w:p>
    <w:p w:rsidR="00825072" w:rsidRDefault="00825072" w:rsidP="0082507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két személyes:</w:t>
      </w:r>
      <w:r>
        <w:rPr>
          <w:rFonts w:ascii="Times New Roman" w:hAnsi="Times New Roman" w:cs="Arial"/>
          <w:bCs/>
          <w:sz w:val="24"/>
          <w:szCs w:val="24"/>
        </w:rPr>
        <w:tab/>
        <w:t>60x60x50</w:t>
      </w:r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82507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Urnasírhely:</w:t>
      </w:r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825072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egy személyes:</w:t>
      </w:r>
      <w:r>
        <w:rPr>
          <w:rFonts w:ascii="Times New Roman" w:hAnsi="Times New Roman" w:cs="Arial"/>
          <w:bCs/>
          <w:sz w:val="24"/>
          <w:szCs w:val="24"/>
        </w:rPr>
        <w:tab/>
        <w:t>50x40x40</w:t>
      </w:r>
    </w:p>
    <w:p w:rsidR="00825072" w:rsidRDefault="00825072" w:rsidP="00825072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két személyes:</w:t>
      </w:r>
      <w:r>
        <w:rPr>
          <w:rFonts w:ascii="Times New Roman" w:hAnsi="Times New Roman" w:cs="Arial"/>
          <w:bCs/>
          <w:sz w:val="24"/>
          <w:szCs w:val="24"/>
        </w:rPr>
        <w:tab/>
        <w:t>50x40x90</w:t>
      </w:r>
    </w:p>
    <w:p w:rsidR="00825072" w:rsidRDefault="00825072" w:rsidP="00825072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három személyes:</w:t>
      </w:r>
      <w:r>
        <w:rPr>
          <w:rFonts w:ascii="Times New Roman" w:hAnsi="Times New Roman" w:cs="Arial"/>
          <w:bCs/>
          <w:sz w:val="24"/>
          <w:szCs w:val="24"/>
        </w:rPr>
        <w:tab/>
        <w:t>50x40x120</w:t>
      </w:r>
    </w:p>
    <w:p w:rsidR="00825072" w:rsidRDefault="00825072" w:rsidP="00825072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négy személyes:</w:t>
      </w:r>
      <w:r>
        <w:rPr>
          <w:rFonts w:ascii="Times New Roman" w:hAnsi="Times New Roman" w:cs="Arial"/>
          <w:bCs/>
          <w:sz w:val="24"/>
          <w:szCs w:val="24"/>
        </w:rPr>
        <w:tab/>
        <w:t>50x40x160</w:t>
      </w:r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II. Temetési hely megváltási, illetve újraváltási díjai (bruttó Ft.):</w:t>
      </w:r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Pr="000D3A36" w:rsidRDefault="00825072" w:rsidP="00825072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Koporsós temetési helyek megváltási és újraváltási díjai 25 évre:</w:t>
      </w:r>
    </w:p>
    <w:p w:rsidR="00825072" w:rsidRPr="008746F0" w:rsidRDefault="00825072" w:rsidP="00825072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8746F0">
        <w:rPr>
          <w:rFonts w:ascii="Times New Roman" w:hAnsi="Times New Roman"/>
          <w:bCs/>
          <w:sz w:val="24"/>
          <w:szCs w:val="24"/>
        </w:rPr>
        <w:t xml:space="preserve">egyes sírhely: </w:t>
      </w:r>
      <w:r w:rsidRPr="008746F0">
        <w:rPr>
          <w:rFonts w:ascii="Times New Roman" w:hAnsi="Times New Roman"/>
          <w:bCs/>
          <w:sz w:val="24"/>
          <w:szCs w:val="24"/>
        </w:rPr>
        <w:tab/>
        <w:t>25.000,- Ft</w:t>
      </w:r>
    </w:p>
    <w:p w:rsidR="00825072" w:rsidRPr="008746F0" w:rsidRDefault="00825072" w:rsidP="00825072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8746F0">
        <w:rPr>
          <w:rFonts w:ascii="Times New Roman" w:hAnsi="Times New Roman"/>
          <w:bCs/>
          <w:sz w:val="24"/>
          <w:szCs w:val="24"/>
        </w:rPr>
        <w:t>kettős sírhely:</w:t>
      </w:r>
      <w:r w:rsidRPr="008746F0">
        <w:rPr>
          <w:rFonts w:ascii="Times New Roman" w:hAnsi="Times New Roman"/>
          <w:bCs/>
          <w:sz w:val="24"/>
          <w:szCs w:val="24"/>
        </w:rPr>
        <w:tab/>
        <w:t>25.000,- Ft</w:t>
      </w:r>
    </w:p>
    <w:p w:rsidR="00825072" w:rsidRPr="008746F0" w:rsidRDefault="00825072" w:rsidP="00825072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46F0">
        <w:rPr>
          <w:rFonts w:ascii="Times New Roman" w:hAnsi="Times New Roman"/>
          <w:bCs/>
          <w:sz w:val="24"/>
          <w:szCs w:val="24"/>
        </w:rPr>
        <w:t>gyermek sírhely:</w:t>
      </w:r>
      <w:r w:rsidRPr="008746F0">
        <w:rPr>
          <w:rFonts w:ascii="Times New Roman" w:hAnsi="Times New Roman"/>
          <w:bCs/>
          <w:sz w:val="24"/>
          <w:szCs w:val="24"/>
        </w:rPr>
        <w:tab/>
        <w:t>25.000,- Ft</w:t>
      </w:r>
    </w:p>
    <w:p w:rsidR="00825072" w:rsidRPr="008746F0" w:rsidRDefault="00825072" w:rsidP="00825072">
      <w:pPr>
        <w:autoSpaceDE w:val="0"/>
        <w:autoSpaceDN w:val="0"/>
        <w:adjustRightInd w:val="0"/>
        <w:jc w:val="both"/>
        <w:rPr>
          <w:bCs/>
        </w:rPr>
      </w:pPr>
    </w:p>
    <w:p w:rsidR="00825072" w:rsidRPr="008746F0" w:rsidRDefault="00825072" w:rsidP="00825072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8746F0">
        <w:rPr>
          <w:rFonts w:ascii="Times New Roman" w:hAnsi="Times New Roman"/>
          <w:bCs/>
          <w:sz w:val="24"/>
          <w:szCs w:val="24"/>
        </w:rPr>
        <w:t>Sírbolt temetési helyek megváltási és újraváltási díjai 60 évre:</w:t>
      </w:r>
    </w:p>
    <w:p w:rsidR="00825072" w:rsidRPr="008746F0" w:rsidRDefault="00825072" w:rsidP="00825072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 w:rsidRPr="008746F0">
        <w:rPr>
          <w:rFonts w:ascii="Times New Roman" w:hAnsi="Times New Roman" w:cs="Arial"/>
          <w:bCs/>
          <w:sz w:val="24"/>
          <w:szCs w:val="24"/>
        </w:rPr>
        <w:t xml:space="preserve">egy koporsó befogadó kapacitás: </w:t>
      </w:r>
      <w:r w:rsidRPr="008746F0">
        <w:rPr>
          <w:rFonts w:ascii="Times New Roman" w:hAnsi="Times New Roman" w:cs="Arial"/>
          <w:bCs/>
          <w:sz w:val="24"/>
          <w:szCs w:val="24"/>
        </w:rPr>
        <w:tab/>
      </w:r>
      <w:r w:rsidRPr="008746F0">
        <w:rPr>
          <w:rFonts w:ascii="Times New Roman" w:hAnsi="Times New Roman" w:cs="Arial"/>
          <w:bCs/>
          <w:sz w:val="24"/>
          <w:szCs w:val="24"/>
        </w:rPr>
        <w:tab/>
        <w:t>25.000,- Ft</w:t>
      </w:r>
    </w:p>
    <w:p w:rsidR="00825072" w:rsidRPr="008746F0" w:rsidRDefault="00825072" w:rsidP="00825072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 w:rsidRPr="008746F0">
        <w:rPr>
          <w:rFonts w:ascii="Times New Roman" w:hAnsi="Times New Roman" w:cs="Arial"/>
          <w:bCs/>
          <w:sz w:val="24"/>
          <w:szCs w:val="24"/>
        </w:rPr>
        <w:t>kettő koporsó befogadó kapacitás:</w:t>
      </w:r>
      <w:r w:rsidRPr="008746F0">
        <w:rPr>
          <w:rFonts w:ascii="Times New Roman" w:hAnsi="Times New Roman" w:cs="Arial"/>
          <w:bCs/>
          <w:sz w:val="24"/>
          <w:szCs w:val="24"/>
        </w:rPr>
        <w:tab/>
      </w:r>
      <w:r w:rsidRPr="008746F0">
        <w:rPr>
          <w:rFonts w:ascii="Times New Roman" w:hAnsi="Times New Roman" w:cs="Arial"/>
          <w:bCs/>
          <w:sz w:val="24"/>
          <w:szCs w:val="24"/>
        </w:rPr>
        <w:tab/>
        <w:t>38.000,- Ft</w:t>
      </w:r>
    </w:p>
    <w:p w:rsidR="00825072" w:rsidRPr="008746F0" w:rsidRDefault="00825072" w:rsidP="00825072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 w:rsidRPr="008746F0">
        <w:rPr>
          <w:rFonts w:ascii="Times New Roman" w:hAnsi="Times New Roman" w:cs="Arial"/>
          <w:bCs/>
          <w:sz w:val="24"/>
          <w:szCs w:val="24"/>
        </w:rPr>
        <w:t>hármas koporsó befogadó kapacitás:</w:t>
      </w:r>
      <w:r w:rsidRPr="008746F0">
        <w:rPr>
          <w:rFonts w:ascii="Times New Roman" w:hAnsi="Times New Roman" w:cs="Arial"/>
          <w:bCs/>
          <w:sz w:val="24"/>
          <w:szCs w:val="24"/>
        </w:rPr>
        <w:tab/>
        <w:t>44.000,- Ft</w:t>
      </w:r>
    </w:p>
    <w:p w:rsidR="00825072" w:rsidRPr="008746F0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Pr="008746F0" w:rsidRDefault="00825072" w:rsidP="00825072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 w:rsidRPr="008746F0">
        <w:rPr>
          <w:rFonts w:ascii="Times New Roman" w:hAnsi="Times New Roman" w:cs="Arial"/>
          <w:bCs/>
          <w:sz w:val="24"/>
          <w:szCs w:val="24"/>
        </w:rPr>
        <w:t>Urnafülke megváltási és újraváltási díjai 25 évre:</w:t>
      </w:r>
      <w:r w:rsidRPr="008746F0">
        <w:rPr>
          <w:rFonts w:ascii="Times New Roman" w:hAnsi="Times New Roman" w:cs="Arial"/>
          <w:bCs/>
          <w:sz w:val="24"/>
          <w:szCs w:val="24"/>
        </w:rPr>
        <w:tab/>
        <w:t>25.000,- Ft</w:t>
      </w:r>
    </w:p>
    <w:p w:rsidR="00825072" w:rsidRPr="008746F0" w:rsidRDefault="00825072" w:rsidP="00825072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:rsidR="00825072" w:rsidRPr="008746F0" w:rsidRDefault="00825072" w:rsidP="00825072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 w:rsidRPr="008746F0">
        <w:rPr>
          <w:rFonts w:ascii="Times New Roman" w:hAnsi="Times New Roman" w:cs="Arial"/>
          <w:bCs/>
          <w:sz w:val="24"/>
          <w:szCs w:val="24"/>
        </w:rPr>
        <w:t>Urnasírhely megváltási és újraváltási díjai 25 évre:</w:t>
      </w:r>
    </w:p>
    <w:p w:rsidR="00825072" w:rsidRPr="008746F0" w:rsidRDefault="00825072" w:rsidP="0082507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 w:rsidRPr="008746F0">
        <w:rPr>
          <w:rFonts w:ascii="Times New Roman" w:hAnsi="Times New Roman" w:cs="Arial"/>
          <w:bCs/>
          <w:sz w:val="24"/>
          <w:szCs w:val="24"/>
        </w:rPr>
        <w:t>egy személyes:</w:t>
      </w:r>
      <w:r w:rsidRPr="008746F0">
        <w:rPr>
          <w:rFonts w:ascii="Times New Roman" w:hAnsi="Times New Roman" w:cs="Arial"/>
          <w:bCs/>
          <w:sz w:val="24"/>
          <w:szCs w:val="24"/>
        </w:rPr>
        <w:tab/>
        <w:t>30.000,- Ft</w:t>
      </w:r>
    </w:p>
    <w:p w:rsidR="00825072" w:rsidRPr="008746F0" w:rsidRDefault="00825072" w:rsidP="0082507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 w:rsidRPr="008746F0">
        <w:rPr>
          <w:rFonts w:ascii="Times New Roman" w:hAnsi="Times New Roman" w:cs="Arial"/>
          <w:bCs/>
          <w:sz w:val="24"/>
          <w:szCs w:val="24"/>
        </w:rPr>
        <w:t>két személyes:</w:t>
      </w:r>
      <w:r w:rsidRPr="008746F0">
        <w:rPr>
          <w:rFonts w:ascii="Times New Roman" w:hAnsi="Times New Roman" w:cs="Arial"/>
          <w:bCs/>
          <w:sz w:val="24"/>
          <w:szCs w:val="24"/>
        </w:rPr>
        <w:tab/>
        <w:t>38.000,- Ft</w:t>
      </w:r>
    </w:p>
    <w:p w:rsidR="00825072" w:rsidRPr="008746F0" w:rsidRDefault="00825072" w:rsidP="0082507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 w:rsidRPr="008746F0">
        <w:rPr>
          <w:rFonts w:ascii="Times New Roman" w:hAnsi="Times New Roman" w:cs="Arial"/>
          <w:bCs/>
          <w:sz w:val="24"/>
          <w:szCs w:val="24"/>
        </w:rPr>
        <w:t>három személyes:</w:t>
      </w:r>
      <w:r w:rsidRPr="008746F0">
        <w:rPr>
          <w:rFonts w:ascii="Times New Roman" w:hAnsi="Times New Roman" w:cs="Arial"/>
          <w:bCs/>
          <w:sz w:val="24"/>
          <w:szCs w:val="24"/>
        </w:rPr>
        <w:tab/>
        <w:t>44.000,- Ft</w:t>
      </w:r>
    </w:p>
    <w:p w:rsidR="00825072" w:rsidRDefault="00825072" w:rsidP="0082507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négy személyes:</w:t>
      </w:r>
      <w:r>
        <w:rPr>
          <w:rFonts w:ascii="Times New Roman" w:hAnsi="Times New Roman" w:cs="Arial"/>
          <w:bCs/>
          <w:sz w:val="24"/>
          <w:szCs w:val="24"/>
        </w:rPr>
        <w:tab/>
        <w:t>44.000,- Ft</w:t>
      </w:r>
    </w:p>
    <w:p w:rsidR="00825072" w:rsidRPr="000D3A36" w:rsidRDefault="00825072" w:rsidP="00825072">
      <w:pPr>
        <w:pStyle w:val="Listaszerbekezds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Arial"/>
          <w:bCs/>
          <w:sz w:val="24"/>
          <w:szCs w:val="24"/>
        </w:rPr>
      </w:pPr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III. Egyéb díjtételek </w:t>
      </w:r>
      <w:r w:rsidRPr="008746F0">
        <w:rPr>
          <w:rFonts w:cs="Arial"/>
          <w:bCs/>
        </w:rPr>
        <w:t xml:space="preserve">(bruttó </w:t>
      </w:r>
      <w:r>
        <w:rPr>
          <w:rFonts w:cs="Arial"/>
          <w:bCs/>
        </w:rPr>
        <w:t>Ft.):</w:t>
      </w:r>
    </w:p>
    <w:p w:rsidR="00825072" w:rsidRPr="008746F0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Pr="008746F0" w:rsidRDefault="00825072" w:rsidP="00825072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 w:rsidRPr="008746F0">
        <w:rPr>
          <w:rFonts w:ascii="Times New Roman" w:hAnsi="Times New Roman" w:cs="Arial"/>
          <w:bCs/>
          <w:sz w:val="24"/>
          <w:szCs w:val="24"/>
        </w:rPr>
        <w:t xml:space="preserve">A temetőben a vállalkozásszerűen munkát végzők által fizetendő temető fenntartási hozzájárulási díj: </w:t>
      </w:r>
    </w:p>
    <w:p w:rsidR="00825072" w:rsidRPr="008746F0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Pr="008746F0" w:rsidRDefault="00825072" w:rsidP="00825072">
      <w:pPr>
        <w:autoSpaceDE w:val="0"/>
        <w:autoSpaceDN w:val="0"/>
        <w:adjustRightInd w:val="0"/>
        <w:ind w:left="2268"/>
        <w:jc w:val="both"/>
        <w:rPr>
          <w:rFonts w:cs="Arial"/>
          <w:bCs/>
        </w:rPr>
      </w:pPr>
      <w:r>
        <w:rPr>
          <w:rFonts w:cs="Arial"/>
          <w:bCs/>
        </w:rPr>
        <w:t>1.65</w:t>
      </w:r>
      <w:r w:rsidRPr="008746F0">
        <w:rPr>
          <w:rFonts w:cs="Arial"/>
          <w:bCs/>
        </w:rPr>
        <w:t>0,</w:t>
      </w:r>
      <w:proofErr w:type="spellStart"/>
      <w:r w:rsidRPr="008746F0">
        <w:rPr>
          <w:rFonts w:cs="Arial"/>
          <w:bCs/>
        </w:rPr>
        <w:t>-Ft</w:t>
      </w:r>
      <w:proofErr w:type="spellEnd"/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Default="00825072" w:rsidP="00825072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A temető létesítményeinek, az üzemeltető szakszemélyzetének igénybevételéért a temetkezési szolgáltatók által fizetendő díj:</w:t>
      </w:r>
    </w:p>
    <w:p w:rsidR="00825072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Pr="00AA00EC" w:rsidRDefault="00825072" w:rsidP="00825072">
      <w:pPr>
        <w:autoSpaceDE w:val="0"/>
        <w:autoSpaceDN w:val="0"/>
        <w:adjustRightInd w:val="0"/>
        <w:ind w:left="2268"/>
        <w:jc w:val="both"/>
        <w:rPr>
          <w:rFonts w:cs="Arial"/>
          <w:bCs/>
        </w:rPr>
      </w:pPr>
      <w:r>
        <w:rPr>
          <w:rFonts w:cs="Arial"/>
          <w:bCs/>
        </w:rPr>
        <w:t>60.000,- Ft</w:t>
      </w:r>
    </w:p>
    <w:p w:rsidR="00825072" w:rsidRPr="004C2F2A" w:rsidRDefault="00825072" w:rsidP="00825072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825072" w:rsidRPr="004C2F2A" w:rsidRDefault="00825072" w:rsidP="00825072">
      <w:pPr>
        <w:pStyle w:val="Listaszerbekezds"/>
        <w:numPr>
          <w:ilvl w:val="0"/>
          <w:numId w:val="11"/>
        </w:num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4C2F2A">
        <w:rPr>
          <w:rFonts w:ascii="Times New Roman" w:hAnsi="Times New Roman"/>
          <w:sz w:val="24"/>
          <w:szCs w:val="24"/>
          <w:lang w:eastAsia="ar-SA"/>
        </w:rPr>
        <w:t>A nem helyben eltemetett</w:t>
      </w:r>
      <w:r>
        <w:rPr>
          <w:rFonts w:ascii="Times New Roman" w:hAnsi="Times New Roman"/>
          <w:sz w:val="24"/>
          <w:szCs w:val="24"/>
          <w:lang w:eastAsia="ar-SA"/>
        </w:rPr>
        <w:t xml:space="preserve"> halottak hűtési díja: alapdíj 2000.-Ft, + napi 10</w:t>
      </w:r>
      <w:r w:rsidRPr="004C2F2A">
        <w:rPr>
          <w:rFonts w:ascii="Times New Roman" w:hAnsi="Times New Roman"/>
          <w:sz w:val="24"/>
          <w:szCs w:val="24"/>
          <w:lang w:eastAsia="ar-SA"/>
        </w:rPr>
        <w:t>00.-Ft</w:t>
      </w:r>
    </w:p>
    <w:p w:rsidR="00825072" w:rsidRDefault="00825072" w:rsidP="00825072"/>
    <w:p w:rsidR="00825072" w:rsidRDefault="00825072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FC69CF" w:rsidRDefault="00FC69CF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FC69CF" w:rsidRDefault="00FC69CF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FC69CF" w:rsidRDefault="00FC69CF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FC69CF" w:rsidRDefault="00FC69CF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FC69CF" w:rsidRDefault="00FC69CF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FC69CF" w:rsidRDefault="00FC69CF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FC69CF" w:rsidRDefault="00FC69CF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FC69CF" w:rsidRDefault="00FC69CF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FC69CF" w:rsidRDefault="00FC69CF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A84F14" w:rsidRDefault="00A84F14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C57A9B" w:rsidRDefault="00C57A9B" w:rsidP="00C57A9B">
      <w:pPr>
        <w:autoSpaceDE w:val="0"/>
        <w:autoSpaceDN w:val="0"/>
        <w:adjustRightInd w:val="0"/>
        <w:jc w:val="both"/>
        <w:rPr>
          <w:rFonts w:cs="Arial"/>
          <w:bCs/>
        </w:rPr>
      </w:pPr>
    </w:p>
    <w:sectPr w:rsidR="00C57A9B" w:rsidSect="00E9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C6C" w:rsidRDefault="00D94C6C" w:rsidP="00825072">
      <w:r>
        <w:separator/>
      </w:r>
    </w:p>
  </w:endnote>
  <w:endnote w:type="continuationSeparator" w:id="0">
    <w:p w:rsidR="00D94C6C" w:rsidRDefault="00D94C6C" w:rsidP="0082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C6C" w:rsidRDefault="00D94C6C" w:rsidP="00825072">
      <w:r>
        <w:separator/>
      </w:r>
    </w:p>
  </w:footnote>
  <w:footnote w:type="continuationSeparator" w:id="0">
    <w:p w:rsidR="00D94C6C" w:rsidRDefault="00D94C6C" w:rsidP="00825072">
      <w:r>
        <w:continuationSeparator/>
      </w:r>
    </w:p>
  </w:footnote>
  <w:footnote w:id="1">
    <w:p w:rsidR="00825072" w:rsidRDefault="00825072">
      <w:pPr>
        <w:pStyle w:val="Lbjegyzetszveg"/>
      </w:pPr>
      <w:r>
        <w:rPr>
          <w:rStyle w:val="Lbjegyzet-hivatkozs"/>
        </w:rPr>
        <w:footnoteRef/>
      </w:r>
      <w:r>
        <w:t xml:space="preserve">  </w:t>
      </w:r>
      <w:proofErr w:type="gramStart"/>
      <w:r>
        <w:t>módosította</w:t>
      </w:r>
      <w:proofErr w:type="gramEnd"/>
      <w:r>
        <w:t xml:space="preserve"> </w:t>
      </w:r>
      <w:r>
        <w:rPr>
          <w:rFonts w:cs="Arial"/>
          <w:bCs/>
        </w:rPr>
        <w:t>a 2/2021(III.1</w:t>
      </w:r>
      <w:r>
        <w:rPr>
          <w:rFonts w:cs="Arial"/>
          <w:bCs/>
        </w:rPr>
        <w:t>) önkormányzati rendelet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AAC"/>
    <w:multiLevelType w:val="hybridMultilevel"/>
    <w:tmpl w:val="47DC49C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3E75"/>
    <w:multiLevelType w:val="hybridMultilevel"/>
    <w:tmpl w:val="84F400B8"/>
    <w:lvl w:ilvl="0" w:tplc="DCCABE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46ACF"/>
    <w:multiLevelType w:val="hybridMultilevel"/>
    <w:tmpl w:val="553C5990"/>
    <w:lvl w:ilvl="0" w:tplc="040E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241BF5"/>
    <w:multiLevelType w:val="hybridMultilevel"/>
    <w:tmpl w:val="1A7A369C"/>
    <w:lvl w:ilvl="0" w:tplc="37DA30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7B284A"/>
    <w:multiLevelType w:val="hybridMultilevel"/>
    <w:tmpl w:val="468A70B2"/>
    <w:lvl w:ilvl="0" w:tplc="040E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113D70"/>
    <w:multiLevelType w:val="hybridMultilevel"/>
    <w:tmpl w:val="0562F2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96675"/>
    <w:multiLevelType w:val="hybridMultilevel"/>
    <w:tmpl w:val="E86057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C3617"/>
    <w:multiLevelType w:val="hybridMultilevel"/>
    <w:tmpl w:val="15E8A696"/>
    <w:lvl w:ilvl="0" w:tplc="2EB89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D94F62"/>
    <w:multiLevelType w:val="hybridMultilevel"/>
    <w:tmpl w:val="9D92637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D418C"/>
    <w:multiLevelType w:val="hybridMultilevel"/>
    <w:tmpl w:val="3908687C"/>
    <w:lvl w:ilvl="0" w:tplc="DCCABE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D31926"/>
    <w:multiLevelType w:val="hybridMultilevel"/>
    <w:tmpl w:val="0D5007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50DD2"/>
    <w:multiLevelType w:val="hybridMultilevel"/>
    <w:tmpl w:val="C48243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9B"/>
    <w:rsid w:val="00027ED3"/>
    <w:rsid w:val="00060238"/>
    <w:rsid w:val="000D3A36"/>
    <w:rsid w:val="0012303F"/>
    <w:rsid w:val="001232E7"/>
    <w:rsid w:val="00235887"/>
    <w:rsid w:val="00235C86"/>
    <w:rsid w:val="00247B55"/>
    <w:rsid w:val="00295FFB"/>
    <w:rsid w:val="002E13D6"/>
    <w:rsid w:val="00306714"/>
    <w:rsid w:val="003264C0"/>
    <w:rsid w:val="00415AC8"/>
    <w:rsid w:val="004531BC"/>
    <w:rsid w:val="005C5D54"/>
    <w:rsid w:val="005D5AC1"/>
    <w:rsid w:val="006137D3"/>
    <w:rsid w:val="006614D8"/>
    <w:rsid w:val="007C4DAA"/>
    <w:rsid w:val="00825072"/>
    <w:rsid w:val="00950C52"/>
    <w:rsid w:val="00A111AD"/>
    <w:rsid w:val="00A271A4"/>
    <w:rsid w:val="00A62008"/>
    <w:rsid w:val="00A736E4"/>
    <w:rsid w:val="00A77ED0"/>
    <w:rsid w:val="00A84F14"/>
    <w:rsid w:val="00B326B2"/>
    <w:rsid w:val="00B42412"/>
    <w:rsid w:val="00B74FA6"/>
    <w:rsid w:val="00BB5D96"/>
    <w:rsid w:val="00BF67CD"/>
    <w:rsid w:val="00C57A9B"/>
    <w:rsid w:val="00D6232C"/>
    <w:rsid w:val="00D94C6C"/>
    <w:rsid w:val="00DE622F"/>
    <w:rsid w:val="00E06590"/>
    <w:rsid w:val="00E453B4"/>
    <w:rsid w:val="00E915F8"/>
    <w:rsid w:val="00ED2456"/>
    <w:rsid w:val="00F06702"/>
    <w:rsid w:val="00F350B3"/>
    <w:rsid w:val="00F81E3C"/>
    <w:rsid w:val="00F851E0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8BEAB-A601-4E84-8911-BC99F50A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57A9B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57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7E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ED3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507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507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25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899D8-71EF-4E7F-A2FF-11352197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1140</Words>
  <Characters>7871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5</cp:revision>
  <cp:lastPrinted>2015-03-31T18:40:00Z</cp:lastPrinted>
  <dcterms:created xsi:type="dcterms:W3CDTF">2022-04-11T09:44:00Z</dcterms:created>
  <dcterms:modified xsi:type="dcterms:W3CDTF">2022-09-14T13:56:00Z</dcterms:modified>
</cp:coreProperties>
</file>